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C25CF" w14:textId="77777777" w:rsidR="00DB1D2B" w:rsidRDefault="003D4844" w:rsidP="003D4844">
      <w:pPr>
        <w:pStyle w:val="Titre"/>
      </w:pPr>
      <w:r>
        <w:t>BIOMINERALISATION DES TISSUS CALCIFIES</w:t>
      </w:r>
    </w:p>
    <w:p w14:paraId="31C33750" w14:textId="77777777" w:rsidR="003D4844" w:rsidRDefault="003D4844" w:rsidP="003D4844">
      <w:r>
        <w:t xml:space="preserve">Dent ou os = Tissu conjonctif dont la substance fondamentale est minéralisée ce qui va leur conférer une solidité et une rigidité </w:t>
      </w:r>
    </w:p>
    <w:p w14:paraId="292DCBFC" w14:textId="77777777" w:rsidR="003D4844" w:rsidRDefault="003D4844" w:rsidP="003D4844">
      <w:r>
        <w:t xml:space="preserve">Calcification ou </w:t>
      </w:r>
      <w:proofErr w:type="spellStart"/>
      <w:r>
        <w:t>biomineralisation</w:t>
      </w:r>
      <w:proofErr w:type="spellEnd"/>
    </w:p>
    <w:p w14:paraId="5CF746CE" w14:textId="77777777" w:rsidR="003D4844" w:rsidRDefault="003D4844" w:rsidP="003D4844">
      <w:r>
        <w:t>Tissu osseux assure un rôle important dans métabolisme phosphocalcique</w:t>
      </w:r>
    </w:p>
    <w:p w14:paraId="156438E3" w14:textId="77777777" w:rsidR="003D4844" w:rsidRDefault="003D4844" w:rsidP="003D4844">
      <w:pPr>
        <w:pStyle w:val="Titre1"/>
      </w:pPr>
      <w:r>
        <w:t>Rappels histologiques</w:t>
      </w:r>
    </w:p>
    <w:p w14:paraId="40E70D18" w14:textId="77777777" w:rsidR="003D4844" w:rsidRDefault="003D4844" w:rsidP="003D4844">
      <w:r>
        <w:t>En fonction du tissu dans lequel on se trouve les cellules vont prendre un nom différent</w:t>
      </w:r>
    </w:p>
    <w:p w14:paraId="7AEE2722" w14:textId="77777777" w:rsidR="003D4844" w:rsidRDefault="003D4844" w:rsidP="004B005D">
      <w:pPr>
        <w:pStyle w:val="Titre2"/>
      </w:pPr>
      <w:r>
        <w:t>La MEC</w:t>
      </w:r>
    </w:p>
    <w:p w14:paraId="1D604641" w14:textId="77777777" w:rsidR="003D4844" w:rsidRDefault="003D4844" w:rsidP="003D4844">
      <w:r>
        <w:t xml:space="preserve">C’est la substance fondamentale qui contient 2 phases : </w:t>
      </w:r>
    </w:p>
    <w:p w14:paraId="1173EBAE" w14:textId="77777777" w:rsidR="003D4844" w:rsidRPr="003D4844" w:rsidRDefault="003D4844" w:rsidP="003D4844">
      <w:pPr>
        <w:pStyle w:val="Paragraphedeliste"/>
        <w:numPr>
          <w:ilvl w:val="0"/>
          <w:numId w:val="14"/>
        </w:numPr>
        <w:rPr>
          <w:b/>
          <w:u w:val="single"/>
        </w:rPr>
      </w:pPr>
      <w:r w:rsidRPr="003D4844">
        <w:rPr>
          <w:b/>
          <w:u w:val="single"/>
        </w:rPr>
        <w:t xml:space="preserve">Phase organique </w:t>
      </w:r>
    </w:p>
    <w:p w14:paraId="2725314D" w14:textId="77777777" w:rsidR="003D4844" w:rsidRDefault="003D4844" w:rsidP="003D4844">
      <w:pPr>
        <w:pStyle w:val="Paragraphedeliste"/>
        <w:numPr>
          <w:ilvl w:val="1"/>
          <w:numId w:val="14"/>
        </w:numPr>
      </w:pPr>
      <w:r>
        <w:t xml:space="preserve">Collagènes = constituent 90% de cette phase organique (dont 80% type 1, 10% de type 3 et d’autre type de collagène (fibrillaires et non fibrillaires)) ; </w:t>
      </w:r>
    </w:p>
    <w:p w14:paraId="58E12E90" w14:textId="77777777" w:rsidR="003D4844" w:rsidRDefault="003D4844" w:rsidP="003D4844">
      <w:pPr>
        <w:pStyle w:val="Paragraphedeliste"/>
        <w:numPr>
          <w:ilvl w:val="1"/>
          <w:numId w:val="14"/>
        </w:numPr>
      </w:pPr>
      <w:r>
        <w:t>Protéines non-</w:t>
      </w:r>
      <w:proofErr w:type="spellStart"/>
      <w:r>
        <w:t>collagéniques</w:t>
      </w:r>
      <w:proofErr w:type="spellEnd"/>
      <w:r>
        <w:t xml:space="preserve"> </w:t>
      </w:r>
    </w:p>
    <w:p w14:paraId="51C4311D" w14:textId="77777777" w:rsidR="003D4844" w:rsidRDefault="003D4844" w:rsidP="003D4844">
      <w:pPr>
        <w:pStyle w:val="Paragraphedeliste"/>
        <w:numPr>
          <w:ilvl w:val="1"/>
          <w:numId w:val="14"/>
        </w:numPr>
        <w:ind w:left="1434" w:hanging="357"/>
        <w:contextualSpacing w:val="0"/>
      </w:pPr>
      <w:r>
        <w:t xml:space="preserve">Et des </w:t>
      </w:r>
      <w:proofErr w:type="spellStart"/>
      <w:r>
        <w:t>protéoglycanes</w:t>
      </w:r>
      <w:proofErr w:type="spellEnd"/>
    </w:p>
    <w:p w14:paraId="6E9D0777" w14:textId="77777777" w:rsidR="003D4844" w:rsidRPr="003D4844" w:rsidRDefault="003D4844" w:rsidP="003D4844">
      <w:pPr>
        <w:pStyle w:val="Paragraphedeliste"/>
        <w:numPr>
          <w:ilvl w:val="0"/>
          <w:numId w:val="14"/>
        </w:numPr>
        <w:rPr>
          <w:b/>
          <w:u w:val="single"/>
        </w:rPr>
      </w:pPr>
      <w:r w:rsidRPr="003D4844">
        <w:rPr>
          <w:b/>
          <w:u w:val="single"/>
        </w:rPr>
        <w:t>Phase minérale</w:t>
      </w:r>
    </w:p>
    <w:p w14:paraId="19344995" w14:textId="77777777" w:rsidR="003D4844" w:rsidRDefault="003D4844" w:rsidP="003D4844">
      <w:pPr>
        <w:pStyle w:val="Paragraphedeliste"/>
        <w:numPr>
          <w:ilvl w:val="1"/>
          <w:numId w:val="14"/>
        </w:numPr>
      </w:pPr>
      <w:r>
        <w:t xml:space="preserve">La substance fondamentale dentaire et osseuse contient des cristaux d’hydroxyapatite Ca 2 (PO4)6 OH2 qui représente 70% du poids de l’os : </w:t>
      </w:r>
    </w:p>
    <w:p w14:paraId="05F79B98" w14:textId="77777777" w:rsidR="003D4844" w:rsidRDefault="003D4844" w:rsidP="003D4844">
      <w:pPr>
        <w:pStyle w:val="Paragraphedeliste"/>
        <w:numPr>
          <w:ilvl w:val="2"/>
          <w:numId w:val="14"/>
        </w:numPr>
      </w:pPr>
      <w:r>
        <w:t xml:space="preserve">Forme allongée de 5 à 10 nm de long, 3 à 5 nm de large et 1,5 à 3,5 nm d’épaisseur, </w:t>
      </w:r>
    </w:p>
    <w:p w14:paraId="0718CE1E" w14:textId="77777777" w:rsidR="003D4844" w:rsidRDefault="003D4844" w:rsidP="003D4844">
      <w:pPr>
        <w:pStyle w:val="Paragraphedeliste"/>
        <w:numPr>
          <w:ilvl w:val="2"/>
          <w:numId w:val="14"/>
        </w:numPr>
      </w:pPr>
      <w:r>
        <w:t xml:space="preserve">Etroitement liés à la matrice conjonctive </w:t>
      </w:r>
    </w:p>
    <w:p w14:paraId="5DA81BB4" w14:textId="77777777" w:rsidR="003D4844" w:rsidRDefault="003D4844" w:rsidP="003D4844">
      <w:pPr>
        <w:pStyle w:val="Paragraphedeliste"/>
        <w:numPr>
          <w:ilvl w:val="2"/>
          <w:numId w:val="14"/>
        </w:numPr>
      </w:pPr>
      <w:r>
        <w:t xml:space="preserve">Possède zone périphérique (=couronne ou couche hydratée), ionisée </w:t>
      </w:r>
      <w:r w:rsidRPr="003D4844">
        <w:rPr>
          <w:rFonts w:ascii="Times New Roman" w:hAnsi="Times New Roman" w:cs="Times New Roman"/>
        </w:rPr>
        <w:t>→</w:t>
      </w:r>
      <w:r>
        <w:t xml:space="preserve"> échanges de calcium et de phosphore. C'est le cas pour les os mais pas pour l'email </w:t>
      </w:r>
    </w:p>
    <w:p w14:paraId="153BBB2F" w14:textId="77777777" w:rsidR="003D4844" w:rsidRDefault="003D4844" w:rsidP="003D4844">
      <w:pPr>
        <w:pStyle w:val="Paragraphedeliste"/>
        <w:numPr>
          <w:ilvl w:val="2"/>
          <w:numId w:val="14"/>
        </w:numPr>
      </w:pPr>
      <w:r>
        <w:t xml:space="preserve">Ions </w:t>
      </w:r>
      <w:r w:rsidRPr="003D4844">
        <w:rPr>
          <w:u w:val="single"/>
        </w:rPr>
        <w:t>phosphates</w:t>
      </w:r>
      <w:r>
        <w:t xml:space="preserve"> peuvent être remplacés par </w:t>
      </w:r>
      <w:r w:rsidRPr="003D4844">
        <w:rPr>
          <w:u w:val="single"/>
        </w:rPr>
        <w:t>carbonates</w:t>
      </w:r>
      <w:r>
        <w:t xml:space="preserve"> CO3 2-et les ions </w:t>
      </w:r>
      <w:r w:rsidRPr="003D4844">
        <w:rPr>
          <w:u w:val="single"/>
        </w:rPr>
        <w:t>hydroxydes</w:t>
      </w:r>
      <w:r>
        <w:t xml:space="preserve"> par les </w:t>
      </w:r>
      <w:r w:rsidRPr="003D4844">
        <w:rPr>
          <w:u w:val="single"/>
        </w:rPr>
        <w:t>fluorures</w:t>
      </w:r>
      <w:r>
        <w:t>, en surface</w:t>
      </w:r>
    </w:p>
    <w:p w14:paraId="2F88B80B" w14:textId="77777777" w:rsidR="003D4844" w:rsidRDefault="003D4844" w:rsidP="003D4844">
      <w:pPr>
        <w:pStyle w:val="Paragraphedeliste"/>
        <w:numPr>
          <w:ilvl w:val="2"/>
          <w:numId w:val="14"/>
        </w:numPr>
      </w:pPr>
      <w:r>
        <w:t>Substitution du calcium par des ions divalents comme le magnésium Mg2+</w:t>
      </w:r>
    </w:p>
    <w:p w14:paraId="2B0939CA" w14:textId="77777777" w:rsidR="003D4844" w:rsidRDefault="003D4844" w:rsidP="004B005D">
      <w:pPr>
        <w:pStyle w:val="Titre2"/>
      </w:pPr>
      <w:r>
        <w:t>Les cellules osseuses</w:t>
      </w:r>
    </w:p>
    <w:p w14:paraId="1BFAD247" w14:textId="77777777" w:rsidR="003D4844" w:rsidRPr="003D4844" w:rsidRDefault="003D4844" w:rsidP="003D4844">
      <w:pPr>
        <w:pStyle w:val="Paragraphedeliste"/>
        <w:numPr>
          <w:ilvl w:val="0"/>
          <w:numId w:val="15"/>
        </w:numPr>
        <w:rPr>
          <w:b/>
          <w:bCs/>
        </w:rPr>
      </w:pPr>
      <w:r>
        <w:t>Ostéoblastes</w:t>
      </w:r>
    </w:p>
    <w:p w14:paraId="0061A3BF" w14:textId="77777777" w:rsidR="003D4844" w:rsidRPr="003D4844" w:rsidRDefault="003D4844" w:rsidP="003D4844">
      <w:pPr>
        <w:pStyle w:val="Paragraphedeliste"/>
        <w:numPr>
          <w:ilvl w:val="0"/>
          <w:numId w:val="15"/>
        </w:numPr>
        <w:rPr>
          <w:b/>
          <w:bCs/>
        </w:rPr>
      </w:pPr>
      <w:r>
        <w:lastRenderedPageBreak/>
        <w:t xml:space="preserve">Ostéocytes : forme différenciée des ostéoblaste </w:t>
      </w:r>
    </w:p>
    <w:p w14:paraId="3CD38179" w14:textId="77777777" w:rsidR="003D4844" w:rsidRPr="003D4844" w:rsidRDefault="003D4844" w:rsidP="003D4844">
      <w:pPr>
        <w:pStyle w:val="Paragraphedeliste"/>
        <w:numPr>
          <w:ilvl w:val="0"/>
          <w:numId w:val="15"/>
        </w:numPr>
        <w:rPr>
          <w:b/>
          <w:bCs/>
        </w:rPr>
      </w:pPr>
      <w:r>
        <w:t>Ostéoclastes</w:t>
      </w:r>
    </w:p>
    <w:p w14:paraId="191AC372" w14:textId="77777777" w:rsidR="003D4844" w:rsidRDefault="003D4844" w:rsidP="003D4844">
      <w:pPr>
        <w:rPr>
          <w:b/>
          <w:bCs/>
        </w:rPr>
      </w:pPr>
    </w:p>
    <w:p w14:paraId="32C8AF07" w14:textId="77777777" w:rsidR="003D4844" w:rsidRDefault="003D4844" w:rsidP="003D4844">
      <w:r>
        <w:t xml:space="preserve">La minéralisation de ces tissus est un processus par lequel le calcium inorganique et les phosphates sont déposés sur la matrice organique, on l’appelle matrice </w:t>
      </w:r>
      <w:proofErr w:type="spellStart"/>
      <w:r>
        <w:t>ostéoïde</w:t>
      </w:r>
      <w:proofErr w:type="spellEnd"/>
      <w:r>
        <w:t xml:space="preserve"> (ou </w:t>
      </w:r>
      <w:proofErr w:type="spellStart"/>
      <w:r>
        <w:t>cémentoïde</w:t>
      </w:r>
      <w:proofErr w:type="spellEnd"/>
      <w:r>
        <w:t xml:space="preserve"> dans le cément, pré dentine dans la dentine, odontoïde, mais pas sur l’émail)</w:t>
      </w:r>
    </w:p>
    <w:p w14:paraId="57EF6560" w14:textId="77777777" w:rsidR="003D4844" w:rsidRDefault="003D4844" w:rsidP="003D4844">
      <w:pPr>
        <w:pStyle w:val="Titre1"/>
      </w:pPr>
      <w:r>
        <w:t>Début de minéralisation des dents</w:t>
      </w:r>
    </w:p>
    <w:p w14:paraId="1610F8CE" w14:textId="77777777" w:rsidR="003D4844" w:rsidRDefault="003D4844" w:rsidP="004B005D">
      <w:pPr>
        <w:pStyle w:val="Titre2"/>
        <w:numPr>
          <w:ilvl w:val="0"/>
          <w:numId w:val="16"/>
        </w:numPr>
      </w:pPr>
      <w:r>
        <w:t>Dents de lait</w:t>
      </w:r>
    </w:p>
    <w:p w14:paraId="2425C404" w14:textId="77777777" w:rsidR="003D4844" w:rsidRDefault="003D4844" w:rsidP="003D4844">
      <w:r>
        <w:t>Calcification de ces dents</w:t>
      </w:r>
      <w:r>
        <w:rPr>
          <w:b/>
          <w:bCs/>
        </w:rPr>
        <w:t xml:space="preserve"> </w:t>
      </w:r>
      <w:r>
        <w:t xml:space="preserve">Commence in utéro entre </w:t>
      </w:r>
      <w:r>
        <w:rPr>
          <w:b/>
          <w:bCs/>
        </w:rPr>
        <w:t>S14 et S19 (variable d'un individu à l'autre)</w:t>
      </w:r>
      <w:r>
        <w:t xml:space="preserve">, avec dans l’ordre (formation des dents débute entre la 6eme et la 7eme </w:t>
      </w:r>
    </w:p>
    <w:p w14:paraId="57DD8460" w14:textId="77777777" w:rsidR="003D4844" w:rsidRDefault="003D4844" w:rsidP="003D4844">
      <w:pPr>
        <w:pStyle w:val="Paragraphedeliste"/>
        <w:numPr>
          <w:ilvl w:val="0"/>
          <w:numId w:val="17"/>
        </w:numPr>
      </w:pPr>
      <w:r>
        <w:t xml:space="preserve">Incisives centrales  en S14 : idem maxillaire et mandibule </w:t>
      </w:r>
    </w:p>
    <w:p w14:paraId="682C362F" w14:textId="77777777" w:rsidR="003D4844" w:rsidRDefault="003D4844" w:rsidP="003D4844">
      <w:pPr>
        <w:pStyle w:val="Paragraphedeliste"/>
        <w:numPr>
          <w:ilvl w:val="0"/>
          <w:numId w:val="17"/>
        </w:numPr>
      </w:pPr>
      <w:r>
        <w:t>1eres molaires en S15 : idem maxillaire et mandibule</w:t>
      </w:r>
    </w:p>
    <w:p w14:paraId="032784B7" w14:textId="77777777" w:rsidR="003D4844" w:rsidRDefault="003D4844" w:rsidP="003D4844">
      <w:pPr>
        <w:pStyle w:val="Paragraphedeliste"/>
        <w:numPr>
          <w:ilvl w:val="0"/>
          <w:numId w:val="17"/>
        </w:numPr>
      </w:pPr>
      <w:r>
        <w:t>Incisives latérales en S16 : idem maxillaire et mandibule</w:t>
      </w:r>
    </w:p>
    <w:p w14:paraId="1E1B1994" w14:textId="77777777" w:rsidR="003D4844" w:rsidRDefault="003D4844" w:rsidP="003D4844">
      <w:pPr>
        <w:pStyle w:val="Paragraphedeliste"/>
        <w:numPr>
          <w:ilvl w:val="0"/>
          <w:numId w:val="17"/>
        </w:numPr>
      </w:pPr>
      <w:r>
        <w:t xml:space="preserve">Canines en S17 : idem maxillaire et mandibule </w:t>
      </w:r>
    </w:p>
    <w:p w14:paraId="10B105FB" w14:textId="77777777" w:rsidR="003D4844" w:rsidRDefault="003D4844" w:rsidP="003D4844">
      <w:pPr>
        <w:pStyle w:val="Paragraphedeliste"/>
        <w:numPr>
          <w:ilvl w:val="0"/>
          <w:numId w:val="17"/>
        </w:numPr>
      </w:pPr>
      <w:r>
        <w:t>2ndes molaires mandibulaires en S18</w:t>
      </w:r>
    </w:p>
    <w:p w14:paraId="723F3609" w14:textId="77777777" w:rsidR="003D4844" w:rsidRDefault="003D4844" w:rsidP="003D4844">
      <w:pPr>
        <w:pStyle w:val="Paragraphedeliste"/>
        <w:numPr>
          <w:ilvl w:val="0"/>
          <w:numId w:val="17"/>
        </w:numPr>
      </w:pPr>
      <w:r>
        <w:t>2ndes molaires maxillaires en S19</w:t>
      </w:r>
    </w:p>
    <w:p w14:paraId="7E08FEE3" w14:textId="77777777" w:rsidR="003D4844" w:rsidRDefault="003D4844" w:rsidP="004B005D">
      <w:pPr>
        <w:pStyle w:val="Titre2"/>
      </w:pPr>
      <w:r>
        <w:t>Dents définitives</w:t>
      </w:r>
    </w:p>
    <w:p w14:paraId="3A2741FA" w14:textId="77777777" w:rsidR="003D4844" w:rsidRDefault="003D4844" w:rsidP="003D4844">
      <w:r>
        <w:t>Commence après la naissance, en gros quand les dents temporaires vont sortir, avec</w:t>
      </w:r>
    </w:p>
    <w:p w14:paraId="0F1AE2DF" w14:textId="77777777" w:rsidR="003D4844" w:rsidRDefault="003D4844" w:rsidP="003D4844">
      <w:pPr>
        <w:pStyle w:val="Paragraphedeliste"/>
        <w:numPr>
          <w:ilvl w:val="0"/>
          <w:numId w:val="18"/>
        </w:numPr>
      </w:pPr>
      <w:r>
        <w:t>Incisives centrales et latérales (sauf celle du maxillaire à 10/12 mois) : 3-4 mois pour la mandibule</w:t>
      </w:r>
    </w:p>
    <w:p w14:paraId="157E50B1" w14:textId="77777777" w:rsidR="003D4844" w:rsidRDefault="003D4844" w:rsidP="003D4844">
      <w:pPr>
        <w:pStyle w:val="Paragraphedeliste"/>
        <w:numPr>
          <w:ilvl w:val="0"/>
          <w:numId w:val="18"/>
        </w:numPr>
      </w:pPr>
      <w:r>
        <w:t>Canines : 4 à 5 mois</w:t>
      </w:r>
    </w:p>
    <w:p w14:paraId="29EA5B50" w14:textId="77777777" w:rsidR="003D4844" w:rsidRDefault="003D4844" w:rsidP="003D4844">
      <w:pPr>
        <w:pStyle w:val="Paragraphedeliste"/>
        <w:numPr>
          <w:ilvl w:val="0"/>
          <w:numId w:val="18"/>
        </w:numPr>
      </w:pPr>
      <w:r>
        <w:t xml:space="preserve">1eres prémolaires : 1 an et demi/2 ans </w:t>
      </w:r>
    </w:p>
    <w:p w14:paraId="1EBDCAB4" w14:textId="77777777" w:rsidR="003D4844" w:rsidRDefault="003D4844" w:rsidP="003D4844">
      <w:pPr>
        <w:pStyle w:val="Paragraphedeliste"/>
        <w:numPr>
          <w:ilvl w:val="0"/>
          <w:numId w:val="18"/>
        </w:numPr>
      </w:pPr>
      <w:r>
        <w:t>2ndes prémolaires : 2ans/2ans et demi</w:t>
      </w:r>
    </w:p>
    <w:p w14:paraId="72162F88" w14:textId="77777777" w:rsidR="003D4844" w:rsidRDefault="003D4844" w:rsidP="003D4844">
      <w:pPr>
        <w:pStyle w:val="Paragraphedeliste"/>
        <w:numPr>
          <w:ilvl w:val="0"/>
          <w:numId w:val="18"/>
        </w:numPr>
      </w:pPr>
      <w:r>
        <w:t>1eres molaires à la naissance</w:t>
      </w:r>
    </w:p>
    <w:p w14:paraId="582A73EF" w14:textId="77777777" w:rsidR="003D4844" w:rsidRDefault="003D4844" w:rsidP="003D4844">
      <w:pPr>
        <w:pStyle w:val="Paragraphedeliste"/>
        <w:numPr>
          <w:ilvl w:val="0"/>
          <w:numId w:val="18"/>
        </w:numPr>
      </w:pPr>
      <w:r>
        <w:t>2</w:t>
      </w:r>
      <w:r w:rsidRPr="003D4844">
        <w:rPr>
          <w:sz w:val="13"/>
          <w:szCs w:val="13"/>
          <w:vertAlign w:val="superscript"/>
        </w:rPr>
        <w:t>nde</w:t>
      </w:r>
      <w:r>
        <w:t xml:space="preserve"> molaires : 2ans et demi/3ans</w:t>
      </w:r>
    </w:p>
    <w:p w14:paraId="6FAE77A8" w14:textId="77777777" w:rsidR="003D4844" w:rsidRDefault="003D4844" w:rsidP="003D4844">
      <w:pPr>
        <w:pStyle w:val="Paragraphedeliste"/>
        <w:numPr>
          <w:ilvl w:val="0"/>
          <w:numId w:val="18"/>
        </w:numPr>
      </w:pPr>
      <w:r>
        <w:t>3</w:t>
      </w:r>
      <w:r w:rsidRPr="003D4844">
        <w:rPr>
          <w:sz w:val="13"/>
          <w:szCs w:val="13"/>
          <w:vertAlign w:val="superscript"/>
        </w:rPr>
        <w:t>e</w:t>
      </w:r>
      <w:r>
        <w:t xml:space="preserve"> molaires maxillaires entre 7 à 9 ans</w:t>
      </w:r>
    </w:p>
    <w:p w14:paraId="13314E16" w14:textId="77777777" w:rsidR="003D4844" w:rsidRDefault="003D4844" w:rsidP="003D4844">
      <w:pPr>
        <w:pStyle w:val="Paragraphedeliste"/>
        <w:numPr>
          <w:ilvl w:val="0"/>
          <w:numId w:val="18"/>
        </w:numPr>
      </w:pPr>
      <w:r>
        <w:t>3</w:t>
      </w:r>
      <w:r w:rsidRPr="003D4844">
        <w:rPr>
          <w:sz w:val="13"/>
          <w:szCs w:val="13"/>
          <w:vertAlign w:val="superscript"/>
        </w:rPr>
        <w:t>e</w:t>
      </w:r>
      <w:r>
        <w:t xml:space="preserve"> molaires mandibulaires entre 8 à 10 ans</w:t>
      </w:r>
    </w:p>
    <w:p w14:paraId="658D64C0" w14:textId="77777777" w:rsidR="003D4844" w:rsidRDefault="003D4844" w:rsidP="003D4844">
      <w:pPr>
        <w:pStyle w:val="Titre1"/>
      </w:pPr>
      <w:r>
        <w:lastRenderedPageBreak/>
        <w:t>Nucléation (germination)</w:t>
      </w:r>
    </w:p>
    <w:p w14:paraId="7C5F13E1" w14:textId="77777777" w:rsidR="003D4844" w:rsidRDefault="003D4844" w:rsidP="003D4844">
      <w:r>
        <w:t xml:space="preserve">C’est le phénomène suivant lequel apparaissent les </w:t>
      </w:r>
      <w:r>
        <w:rPr>
          <w:u w:val="single"/>
        </w:rPr>
        <w:t>premiers germes cristallins</w:t>
      </w:r>
      <w:r>
        <w:t xml:space="preserve"> (départ de la première maille cristalline) d’une phase solide ou d’un composé, aussi appelés </w:t>
      </w:r>
      <w:proofErr w:type="spellStart"/>
      <w:r>
        <w:rPr>
          <w:u w:val="single"/>
        </w:rPr>
        <w:t>nuclei</w:t>
      </w:r>
      <w:proofErr w:type="spellEnd"/>
      <w:r>
        <w:t xml:space="preserve"> (groupe d’atomes ou d’ions présentant une structure ordonnée correspondant à la maille d’une structure cristalline)</w:t>
      </w:r>
    </w:p>
    <w:p w14:paraId="668AA1C9" w14:textId="77777777" w:rsidR="003D4844" w:rsidRDefault="003D4844" w:rsidP="003D4844">
      <w:r>
        <w:t>Initiation de la formation des cristaux au niveau des tissus calcifiés</w:t>
      </w:r>
    </w:p>
    <w:p w14:paraId="6F6D9061" w14:textId="77777777" w:rsidR="003D4844" w:rsidRDefault="003D4844" w:rsidP="003D4844">
      <w:r w:rsidRPr="003D4844">
        <w:rPr>
          <w:u w:val="single"/>
        </w:rPr>
        <w:t>Il existe plusieurs types de nucléation</w:t>
      </w:r>
      <w:r>
        <w:t> :</w:t>
      </w:r>
    </w:p>
    <w:p w14:paraId="5948DCD0" w14:textId="77777777" w:rsidR="003D4844" w:rsidRDefault="003D4844" w:rsidP="003D4844">
      <w:pPr>
        <w:pStyle w:val="Paragraphedeliste"/>
        <w:numPr>
          <w:ilvl w:val="0"/>
          <w:numId w:val="19"/>
        </w:numPr>
      </w:pPr>
      <w:r>
        <w:rPr>
          <w:b/>
          <w:bCs/>
        </w:rPr>
        <w:t>H</w:t>
      </w:r>
      <w:r w:rsidRPr="003D4844">
        <w:rPr>
          <w:b/>
          <w:bCs/>
        </w:rPr>
        <w:t>étérogène </w:t>
      </w:r>
      <w:r>
        <w:t>: minéralisation favorisée ou accélérée par des éléments différents des composants du cristal (éléments extérieurs)</w:t>
      </w:r>
    </w:p>
    <w:p w14:paraId="5B4BEFE7" w14:textId="77777777" w:rsidR="003D4844" w:rsidRPr="003D4844" w:rsidRDefault="003D4844" w:rsidP="003D4844">
      <w:pPr>
        <w:pStyle w:val="Paragraphedeliste"/>
        <w:numPr>
          <w:ilvl w:val="0"/>
          <w:numId w:val="19"/>
        </w:numPr>
      </w:pPr>
      <w:r>
        <w:rPr>
          <w:b/>
          <w:bCs/>
        </w:rPr>
        <w:t>H</w:t>
      </w:r>
      <w:r w:rsidRPr="003D4844">
        <w:rPr>
          <w:b/>
          <w:bCs/>
        </w:rPr>
        <w:t>omogène </w:t>
      </w:r>
      <w:r>
        <w:t xml:space="preserve">: formation </w:t>
      </w:r>
      <w:r w:rsidRPr="003D4844">
        <w:rPr>
          <w:u w:val="single"/>
        </w:rPr>
        <w:t>spontanée sans accélérateur extérieur</w:t>
      </w:r>
    </w:p>
    <w:p w14:paraId="0B3F50AE" w14:textId="77777777" w:rsidR="003D4844" w:rsidRDefault="003D4844" w:rsidP="003D4844">
      <w:pPr>
        <w:pStyle w:val="Titre1"/>
      </w:pPr>
      <w:r>
        <w:t>Formation osseuse</w:t>
      </w:r>
    </w:p>
    <w:p w14:paraId="1706DBEF" w14:textId="77777777" w:rsidR="003D4844" w:rsidRDefault="004B005D" w:rsidP="004B005D">
      <w:pPr>
        <w:pStyle w:val="Titre2"/>
        <w:numPr>
          <w:ilvl w:val="0"/>
          <w:numId w:val="20"/>
        </w:numPr>
      </w:pPr>
      <w:r>
        <w:t>Mécanismes généraux</w:t>
      </w:r>
    </w:p>
    <w:p w14:paraId="7D30268E" w14:textId="77777777" w:rsidR="004B005D" w:rsidRDefault="004B005D" w:rsidP="004B005D">
      <w:r w:rsidRPr="004B005D">
        <w:rPr>
          <w:b/>
          <w:u w:val="single"/>
        </w:rPr>
        <w:t>2 étapes</w:t>
      </w:r>
      <w:r>
        <w:t> :</w:t>
      </w:r>
    </w:p>
    <w:p w14:paraId="3B440169" w14:textId="77777777" w:rsidR="004B005D" w:rsidRDefault="004B005D" w:rsidP="004B005D">
      <w:pPr>
        <w:pStyle w:val="Paragraphedeliste"/>
        <w:numPr>
          <w:ilvl w:val="0"/>
          <w:numId w:val="22"/>
        </w:numPr>
      </w:pPr>
      <w:r>
        <w:t>1</w:t>
      </w:r>
      <w:r w:rsidRPr="004B005D">
        <w:rPr>
          <w:sz w:val="13"/>
          <w:szCs w:val="13"/>
          <w:vertAlign w:val="superscript"/>
        </w:rPr>
        <w:t>er</w:t>
      </w:r>
      <w:r>
        <w:t xml:space="preserve"> étape : Ostéogénèse = synthèse de la matrice organique par ostéo/</w:t>
      </w:r>
      <w:proofErr w:type="spellStart"/>
      <w:r>
        <w:t>odontoblastes</w:t>
      </w:r>
      <w:proofErr w:type="spellEnd"/>
      <w:r>
        <w:t xml:space="preserve"> (collagène, PG…)</w:t>
      </w:r>
    </w:p>
    <w:p w14:paraId="3AF6DB4F" w14:textId="77777777" w:rsidR="004B005D" w:rsidRDefault="004B005D" w:rsidP="004B005D">
      <w:pPr>
        <w:pStyle w:val="Paragraphedeliste"/>
        <w:numPr>
          <w:ilvl w:val="0"/>
          <w:numId w:val="22"/>
        </w:numPr>
      </w:pPr>
      <w:r>
        <w:t>2</w:t>
      </w:r>
      <w:r w:rsidRPr="004B005D">
        <w:rPr>
          <w:sz w:val="13"/>
          <w:szCs w:val="13"/>
          <w:vertAlign w:val="superscript"/>
        </w:rPr>
        <w:t>ème</w:t>
      </w:r>
      <w:r>
        <w:t xml:space="preserve"> étape : Calcification ou dépôt de la phase minérale : </w:t>
      </w:r>
    </w:p>
    <w:p w14:paraId="2B482816" w14:textId="77777777" w:rsidR="004B005D" w:rsidRDefault="004B005D" w:rsidP="004B005D">
      <w:pPr>
        <w:pStyle w:val="Paragraphedeliste"/>
        <w:numPr>
          <w:ilvl w:val="0"/>
          <w:numId w:val="23"/>
        </w:numPr>
      </w:pPr>
      <w:r>
        <w:t>Fraction amorphe (constituée de phosphate calcique désordonné)</w:t>
      </w:r>
    </w:p>
    <w:p w14:paraId="0A36AB4A" w14:textId="77777777" w:rsidR="004B005D" w:rsidRDefault="004B005D" w:rsidP="004B005D">
      <w:pPr>
        <w:pStyle w:val="Paragraphedeliste"/>
        <w:numPr>
          <w:ilvl w:val="0"/>
          <w:numId w:val="23"/>
        </w:numPr>
      </w:pPr>
      <w:r>
        <w:t>Fraction cristalline (ordonnée, hydroxyapatite)</w:t>
      </w:r>
    </w:p>
    <w:p w14:paraId="6E55DA72" w14:textId="77777777" w:rsidR="004B005D" w:rsidRDefault="004B005D" w:rsidP="004B005D">
      <w:pPr>
        <w:pStyle w:val="Paragraphedeliste"/>
        <w:numPr>
          <w:ilvl w:val="0"/>
          <w:numId w:val="23"/>
        </w:numPr>
      </w:pPr>
      <w:r>
        <w:t xml:space="preserve">La fraction amorphe donne la cristalline en 2 étapes : </w:t>
      </w:r>
    </w:p>
    <w:p w14:paraId="6EAA39D4" w14:textId="77777777" w:rsidR="004B005D" w:rsidRDefault="004B005D" w:rsidP="004B005D">
      <w:pPr>
        <w:pStyle w:val="Paragraphedeliste"/>
        <w:numPr>
          <w:ilvl w:val="0"/>
          <w:numId w:val="24"/>
        </w:numPr>
      </w:pPr>
      <w:r>
        <w:t xml:space="preserve">1ere étape : </w:t>
      </w:r>
      <w:r w:rsidRPr="004B005D">
        <w:rPr>
          <w:u w:val="single"/>
        </w:rPr>
        <w:t>nucléation par épitaxie</w:t>
      </w:r>
      <w:r>
        <w:t xml:space="preserve"> (croissance orientée de 2 cristaux l’un par rapport à l’autre/croissance de manière ordonnée) Apparition des 1</w:t>
      </w:r>
      <w:r w:rsidRPr="004B005D">
        <w:rPr>
          <w:sz w:val="13"/>
          <w:szCs w:val="13"/>
          <w:vertAlign w:val="superscript"/>
        </w:rPr>
        <w:t>er</w:t>
      </w:r>
      <w:r>
        <w:t xml:space="preserve"> mailles du réseau cristallin</w:t>
      </w:r>
    </w:p>
    <w:p w14:paraId="137961F2" w14:textId="7DA75657" w:rsidR="004B005D" w:rsidRDefault="004B005D" w:rsidP="004B005D">
      <w:pPr>
        <w:pStyle w:val="Paragraphedeliste"/>
        <w:numPr>
          <w:ilvl w:val="0"/>
          <w:numId w:val="24"/>
        </w:numPr>
      </w:pPr>
      <w:r>
        <w:t>2</w:t>
      </w:r>
      <w:r w:rsidRPr="004B005D">
        <w:rPr>
          <w:sz w:val="13"/>
          <w:szCs w:val="13"/>
          <w:vertAlign w:val="superscript"/>
        </w:rPr>
        <w:t>e</w:t>
      </w:r>
      <w:r>
        <w:t xml:space="preserve"> étape : </w:t>
      </w:r>
      <w:r w:rsidRPr="004B005D">
        <w:rPr>
          <w:u w:val="single"/>
        </w:rPr>
        <w:t>accrétion</w:t>
      </w:r>
      <w:r>
        <w:t xml:space="preserve"> (accroissement des cristaux à partir des premières mailles du réseau cristallin produites lors de la nucléation). Sur chacune des faces des mailles il peut y avoir </w:t>
      </w:r>
      <w:r w:rsidR="0074362B">
        <w:t>croissance d'un nouveau cristal</w:t>
      </w:r>
      <w:r>
        <w:t>.</w:t>
      </w:r>
      <w:r w:rsidR="0074362B">
        <w:t xml:space="preserve"> Les cristaux vont s’accroître</w:t>
      </w:r>
      <w:r>
        <w:t xml:space="preserve"> autour de ces 1</w:t>
      </w:r>
      <w:r w:rsidR="0074362B">
        <w:rPr>
          <w:sz w:val="13"/>
          <w:szCs w:val="13"/>
          <w:vertAlign w:val="superscript"/>
        </w:rPr>
        <w:t>ères</w:t>
      </w:r>
      <w:r>
        <w:t xml:space="preserve"> masses cristallines </w:t>
      </w:r>
    </w:p>
    <w:p w14:paraId="32AF31FE" w14:textId="77777777" w:rsidR="004B005D" w:rsidRPr="004B005D" w:rsidRDefault="004B005D" w:rsidP="004B005D">
      <w:pPr>
        <w:rPr>
          <w:b/>
          <w:i/>
          <w:iCs/>
          <w:u w:val="single"/>
        </w:rPr>
      </w:pPr>
      <w:r w:rsidRPr="004B005D">
        <w:rPr>
          <w:b/>
          <w:u w:val="single"/>
        </w:rPr>
        <w:t xml:space="preserve">2 hypothèses sur localisation de la nucléation </w:t>
      </w:r>
      <w:r w:rsidRPr="004B005D">
        <w:rPr>
          <w:b/>
          <w:i/>
          <w:iCs/>
          <w:u w:val="single"/>
        </w:rPr>
        <w:t>(schémas)</w:t>
      </w:r>
    </w:p>
    <w:p w14:paraId="061DB624" w14:textId="77777777" w:rsidR="004B005D" w:rsidRDefault="004B005D" w:rsidP="004B005D">
      <w:pPr>
        <w:pStyle w:val="Paragraphedeliste"/>
        <w:numPr>
          <w:ilvl w:val="0"/>
          <w:numId w:val="25"/>
        </w:numPr>
        <w:rPr>
          <w:u w:val="single"/>
        </w:rPr>
      </w:pPr>
      <w:r>
        <w:t xml:space="preserve">Dans les </w:t>
      </w:r>
      <w:r w:rsidRPr="004B005D">
        <w:rPr>
          <w:u w:val="single"/>
        </w:rPr>
        <w:t>vésicules matricielles dans les cellules</w:t>
      </w:r>
    </w:p>
    <w:p w14:paraId="573986B4" w14:textId="75700917" w:rsidR="0074362B" w:rsidRPr="0074362B" w:rsidRDefault="0074362B" w:rsidP="0074362B">
      <w:pPr>
        <w:jc w:val="center"/>
        <w:rPr>
          <w:u w:val="single"/>
        </w:rPr>
      </w:pPr>
      <w:r w:rsidRPr="0074362B">
        <w:rPr>
          <w:noProof/>
          <w:lang w:eastAsia="fr-FR"/>
        </w:rPr>
        <w:lastRenderedPageBreak/>
        <w:drawing>
          <wp:inline distT="0" distB="0" distL="0" distR="0" wp14:anchorId="3A8E8465" wp14:editId="47051237">
            <wp:extent cx="2847948" cy="1357292"/>
            <wp:effectExtent l="0" t="0" r="0" b="0"/>
            <wp:docPr id="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335" cy="1357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146E4" w14:textId="77777777" w:rsidR="004B005D" w:rsidRPr="0074362B" w:rsidRDefault="004B005D" w:rsidP="004B005D">
      <w:pPr>
        <w:pStyle w:val="Paragraphedeliste"/>
        <w:numPr>
          <w:ilvl w:val="0"/>
          <w:numId w:val="25"/>
        </w:numPr>
        <w:rPr>
          <w:u w:val="single"/>
        </w:rPr>
      </w:pPr>
      <w:r>
        <w:t xml:space="preserve">Directement dans la </w:t>
      </w:r>
      <w:r w:rsidRPr="004B005D">
        <w:rPr>
          <w:u w:val="single"/>
        </w:rPr>
        <w:t>matrice</w:t>
      </w:r>
      <w:r>
        <w:t xml:space="preserve"> (au contact du collagène de type 1 de la fraction amorphe) par phosphoprotéines</w:t>
      </w:r>
    </w:p>
    <w:p w14:paraId="04874FD1" w14:textId="6074AED7" w:rsidR="0074362B" w:rsidRPr="0074362B" w:rsidRDefault="0074362B" w:rsidP="0074362B">
      <w:pPr>
        <w:jc w:val="center"/>
        <w:rPr>
          <w:u w:val="single"/>
        </w:rPr>
      </w:pPr>
      <w:r w:rsidRPr="0074362B">
        <w:rPr>
          <w:noProof/>
          <w:lang w:eastAsia="fr-FR"/>
        </w:rPr>
        <w:drawing>
          <wp:inline distT="0" distB="0" distL="0" distR="0" wp14:anchorId="46F00150" wp14:editId="137729FC">
            <wp:extent cx="3683540" cy="1632863"/>
            <wp:effectExtent l="0" t="0" r="0" b="0"/>
            <wp:docPr id="1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993" cy="1633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95B11" w14:textId="77777777" w:rsidR="004B005D" w:rsidRPr="004B005D" w:rsidRDefault="004B005D" w:rsidP="004B005D">
      <w:pPr>
        <w:pStyle w:val="Paragraphedeliste"/>
        <w:numPr>
          <w:ilvl w:val="0"/>
          <w:numId w:val="25"/>
        </w:numPr>
        <w:rPr>
          <w:u w:val="single"/>
        </w:rPr>
      </w:pPr>
      <w:r>
        <w:t>Les deux phénomènes doivent exister</w:t>
      </w:r>
    </w:p>
    <w:p w14:paraId="49D76488" w14:textId="77777777" w:rsidR="004B005D" w:rsidRPr="004B005D" w:rsidRDefault="004B005D" w:rsidP="004B005D">
      <w:pPr>
        <w:pStyle w:val="Titre2"/>
      </w:pPr>
      <w:r>
        <w:t>Aspect biochimique de la minéralisation</w:t>
      </w:r>
    </w:p>
    <w:p w14:paraId="67388893" w14:textId="77777777" w:rsidR="004B005D" w:rsidRDefault="004B005D" w:rsidP="004B005D">
      <w:r>
        <w:t xml:space="preserve">C’est dépendant du pH. A pH acide on aura une dissolution des cristaux et donc déminéralisation de l'email </w:t>
      </w:r>
    </w:p>
    <w:p w14:paraId="7EDC6111" w14:textId="77777777" w:rsidR="004B005D" w:rsidRDefault="004B005D" w:rsidP="004B005D">
      <w:r>
        <w:t>Équilibre se crée entre forme amorphe et forme cristalline</w:t>
      </w:r>
    </w:p>
    <w:p w14:paraId="6784B811" w14:textId="77777777" w:rsidR="004B005D" w:rsidRDefault="004B005D" w:rsidP="004B005D">
      <w:pPr>
        <w:rPr>
          <w:i/>
          <w:iCs/>
        </w:rPr>
      </w:pPr>
      <w:r>
        <w:rPr>
          <w:i/>
          <w:iCs/>
        </w:rPr>
        <w:t>A pH&lt;7 surtout sous forme ionisé</w:t>
      </w:r>
    </w:p>
    <w:p w14:paraId="69965DC8" w14:textId="77777777" w:rsidR="004B005D" w:rsidRDefault="004B005D" w:rsidP="004B005D">
      <w:r>
        <w:rPr>
          <w:i/>
          <w:iCs/>
        </w:rPr>
        <w:t>Cr</w:t>
      </w:r>
      <w:r>
        <w:t>istallisation s’opère à pH&gt;7 donc dans le sang </w:t>
      </w:r>
      <w:r>
        <w:rPr>
          <w:rFonts w:ascii="Times New Roman" w:hAnsi="Times New Roman" w:cs="Times New Roman"/>
        </w:rPr>
        <w:t>→</w:t>
      </w:r>
      <w:r>
        <w:t xml:space="preserve"> des inhibiteurs de la formation existent pour éviter la précipitation des phosphates et du calcium dans le sang :</w:t>
      </w:r>
    </w:p>
    <w:p w14:paraId="4898BA4A" w14:textId="77777777" w:rsidR="004B005D" w:rsidRDefault="004B005D" w:rsidP="004B005D">
      <w:pPr>
        <w:pStyle w:val="Paragraphedeliste"/>
        <w:numPr>
          <w:ilvl w:val="0"/>
          <w:numId w:val="26"/>
        </w:numPr>
      </w:pPr>
      <w:r>
        <w:rPr>
          <w:u w:val="single"/>
        </w:rPr>
        <w:t>P</w:t>
      </w:r>
      <w:r w:rsidRPr="004B005D">
        <w:rPr>
          <w:u w:val="single"/>
        </w:rPr>
        <w:t>yrophosphates </w:t>
      </w:r>
      <w:r>
        <w:t>: inhibent la précipitation de phosphate et calcium</w:t>
      </w:r>
    </w:p>
    <w:p w14:paraId="262F93A8" w14:textId="17A85094" w:rsidR="004B005D" w:rsidRDefault="004B005D" w:rsidP="004B005D">
      <w:pPr>
        <w:pStyle w:val="Paragraphedeliste"/>
        <w:numPr>
          <w:ilvl w:val="0"/>
          <w:numId w:val="26"/>
        </w:numPr>
      </w:pPr>
      <w:r>
        <w:t>Albumine et citrate :</w:t>
      </w:r>
      <w:r w:rsidR="0074362B">
        <w:t xml:space="preserve"> </w:t>
      </w:r>
      <w:r>
        <w:t xml:space="preserve">inhibent la précipitation de phosphate et calcium. L'albumine </w:t>
      </w:r>
      <w:proofErr w:type="spellStart"/>
      <w:r>
        <w:t>kélate</w:t>
      </w:r>
      <w:proofErr w:type="spellEnd"/>
      <w:r>
        <w:t xml:space="preserve"> le Ca et empêche sa liaison avec le phosphate </w:t>
      </w:r>
    </w:p>
    <w:p w14:paraId="0A4067A8" w14:textId="77777777" w:rsidR="003D4844" w:rsidRDefault="004B005D" w:rsidP="004B005D">
      <w:r>
        <w:t xml:space="preserve">La </w:t>
      </w:r>
      <w:r>
        <w:rPr>
          <w:u w:val="single"/>
        </w:rPr>
        <w:t>phosphatase alcaline</w:t>
      </w:r>
      <w:r>
        <w:t xml:space="preserve"> dégrade les pyrophosphates dans les tissus osseux pour pouvoir avoir cette précipitation.</w:t>
      </w:r>
    </w:p>
    <w:p w14:paraId="2A98269C" w14:textId="053C4E4D" w:rsidR="0074362B" w:rsidRDefault="0074362B" w:rsidP="0074362B">
      <w:pPr>
        <w:jc w:val="center"/>
      </w:pPr>
      <w:r>
        <w:rPr>
          <w:noProof/>
          <w:lang w:eastAsia="fr-FR"/>
        </w:rPr>
        <w:lastRenderedPageBreak/>
        <w:drawing>
          <wp:inline distT="0" distB="0" distL="0" distR="0" wp14:anchorId="4D5107B2" wp14:editId="1D21425E">
            <wp:extent cx="2968055" cy="2075234"/>
            <wp:effectExtent l="0" t="0" r="3810" b="7620"/>
            <wp:docPr id="1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079" cy="207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5406A" w14:textId="0938686A" w:rsidR="004B005D" w:rsidRDefault="00534AF8" w:rsidP="004B005D">
      <w:pPr>
        <w:pStyle w:val="Titre1"/>
      </w:pPr>
      <w:r>
        <w:t>Le</w:t>
      </w:r>
      <w:r w:rsidR="004B005D">
        <w:t>s</w:t>
      </w:r>
      <w:r>
        <w:t xml:space="preserve"> </w:t>
      </w:r>
      <w:bookmarkStart w:id="0" w:name="_GoBack"/>
      <w:bookmarkEnd w:id="0"/>
      <w:r w:rsidR="004B005D">
        <w:t>protéines dentinaires sécrétées par les odontoblastes</w:t>
      </w:r>
    </w:p>
    <w:p w14:paraId="07151F0B" w14:textId="77777777" w:rsidR="004B005D" w:rsidRDefault="004B005D" w:rsidP="004B005D">
      <w:pPr>
        <w:pStyle w:val="Titre2"/>
        <w:numPr>
          <w:ilvl w:val="0"/>
          <w:numId w:val="27"/>
        </w:numPr>
      </w:pPr>
      <w:r>
        <w:t>Les collagènes</w:t>
      </w:r>
    </w:p>
    <w:p w14:paraId="031D849B" w14:textId="77777777" w:rsidR="007458AF" w:rsidRPr="007458AF" w:rsidRDefault="007458AF" w:rsidP="007458AF">
      <w:pPr>
        <w:pStyle w:val="Paragraphedeliste"/>
        <w:numPr>
          <w:ilvl w:val="0"/>
          <w:numId w:val="28"/>
        </w:numPr>
        <w:rPr>
          <w:b/>
          <w:bCs/>
        </w:rPr>
      </w:pPr>
      <w:r>
        <w:t>90% de la phase organique</w:t>
      </w:r>
    </w:p>
    <w:p w14:paraId="6649426D" w14:textId="77777777" w:rsidR="007458AF" w:rsidRPr="007458AF" w:rsidRDefault="007458AF" w:rsidP="007458AF">
      <w:pPr>
        <w:pStyle w:val="Paragraphedeliste"/>
        <w:numPr>
          <w:ilvl w:val="0"/>
          <w:numId w:val="28"/>
        </w:numPr>
        <w:rPr>
          <w:b/>
          <w:bCs/>
        </w:rPr>
      </w:pPr>
      <w:r>
        <w:t>Col type 1</w:t>
      </w:r>
    </w:p>
    <w:p w14:paraId="6C091989" w14:textId="77777777" w:rsidR="007458AF" w:rsidRPr="007458AF" w:rsidRDefault="007458AF" w:rsidP="007458AF">
      <w:pPr>
        <w:pStyle w:val="Paragraphedeliste"/>
        <w:numPr>
          <w:ilvl w:val="0"/>
          <w:numId w:val="28"/>
        </w:numPr>
        <w:rPr>
          <w:b/>
          <w:bCs/>
        </w:rPr>
      </w:pPr>
      <w:r>
        <w:t xml:space="preserve">Collagène de type 5 dans </w:t>
      </w:r>
      <w:proofErr w:type="gramStart"/>
      <w:r>
        <w:t>la</w:t>
      </w:r>
      <w:proofErr w:type="gramEnd"/>
      <w:r>
        <w:t xml:space="preserve"> pré dentine </w:t>
      </w:r>
    </w:p>
    <w:p w14:paraId="50549820" w14:textId="34257DCD" w:rsidR="004B005D" w:rsidRPr="007458AF" w:rsidRDefault="007458AF" w:rsidP="007458AF">
      <w:pPr>
        <w:pStyle w:val="Paragraphedeliste"/>
        <w:numPr>
          <w:ilvl w:val="0"/>
          <w:numId w:val="28"/>
        </w:numPr>
        <w:rPr>
          <w:b/>
          <w:bCs/>
        </w:rPr>
      </w:pPr>
      <w:r>
        <w:t xml:space="preserve">Réseau </w:t>
      </w:r>
      <w:proofErr w:type="spellStart"/>
      <w:r>
        <w:t>tri-dimensionnel</w:t>
      </w:r>
      <w:proofErr w:type="spellEnd"/>
      <w:r>
        <w:t xml:space="preserve"> de fibres adapté à la minéralisation</w:t>
      </w:r>
    </w:p>
    <w:p w14:paraId="1D580401" w14:textId="0BE84EB5" w:rsidR="007458AF" w:rsidRDefault="007458AF" w:rsidP="007458AF">
      <w:pPr>
        <w:pStyle w:val="Titre2"/>
      </w:pPr>
      <w:r>
        <w:t xml:space="preserve">Protéines non </w:t>
      </w:r>
      <w:proofErr w:type="spellStart"/>
      <w:r>
        <w:t>collagéniques</w:t>
      </w:r>
      <w:proofErr w:type="spellEnd"/>
    </w:p>
    <w:p w14:paraId="1EB7CAB5" w14:textId="60D08A53" w:rsidR="007458AF" w:rsidRDefault="007458AF" w:rsidP="007458AF">
      <w:pPr>
        <w:pStyle w:val="Titre3"/>
      </w:pPr>
      <w:proofErr w:type="spellStart"/>
      <w:r>
        <w:t>Odontoblastes</w:t>
      </w:r>
      <w:proofErr w:type="spellEnd"/>
      <w:r>
        <w:t xml:space="preserve"> et cellules d’autres tissus</w:t>
      </w:r>
    </w:p>
    <w:p w14:paraId="4EEFF619" w14:textId="77777777" w:rsidR="007458AF" w:rsidRPr="007458AF" w:rsidRDefault="007458AF" w:rsidP="007458AF">
      <w:pPr>
        <w:pStyle w:val="Paragraphedeliste"/>
        <w:numPr>
          <w:ilvl w:val="0"/>
          <w:numId w:val="29"/>
        </w:numPr>
        <w:ind w:left="714" w:hanging="357"/>
        <w:contextualSpacing w:val="0"/>
        <w:rPr>
          <w:b/>
          <w:bCs/>
        </w:rPr>
      </w:pPr>
      <w:r w:rsidRPr="007458AF">
        <w:rPr>
          <w:b/>
          <w:bCs/>
          <w:i/>
          <w:iCs/>
        </w:rPr>
        <w:t>Fibronectine</w:t>
      </w:r>
      <w:r>
        <w:t xml:space="preserve"> (multifonctionnelle) : impliquée dans migration des cellules et permet attachement du cytosquelette des cellules a la matrice</w:t>
      </w:r>
    </w:p>
    <w:p w14:paraId="0E20CC9D" w14:textId="77777777" w:rsidR="007458AF" w:rsidRPr="007458AF" w:rsidRDefault="007458AF" w:rsidP="007458AF">
      <w:pPr>
        <w:pStyle w:val="Paragraphedeliste"/>
        <w:numPr>
          <w:ilvl w:val="0"/>
          <w:numId w:val="29"/>
        </w:numPr>
        <w:ind w:left="714" w:hanging="357"/>
        <w:rPr>
          <w:b/>
          <w:bCs/>
        </w:rPr>
      </w:pPr>
      <w:proofErr w:type="spellStart"/>
      <w:r w:rsidRPr="007458AF">
        <w:rPr>
          <w:b/>
          <w:bCs/>
          <w:i/>
          <w:iCs/>
        </w:rPr>
        <w:t>Ostéonectine</w:t>
      </w:r>
      <w:proofErr w:type="spellEnd"/>
      <w:r w:rsidRPr="007458AF">
        <w:rPr>
          <w:b/>
          <w:bCs/>
          <w:i/>
          <w:iCs/>
        </w:rPr>
        <w:t xml:space="preserve"> retrouvée dans os, cartilages, dents et tous les autres tissus conjonctifs </w:t>
      </w:r>
    </w:p>
    <w:p w14:paraId="79F67BAB" w14:textId="3B190ACC" w:rsidR="007458AF" w:rsidRPr="007458AF" w:rsidRDefault="007458AF" w:rsidP="007458AF">
      <w:pPr>
        <w:pStyle w:val="Paragraphedeliste"/>
        <w:numPr>
          <w:ilvl w:val="0"/>
          <w:numId w:val="30"/>
        </w:numPr>
        <w:rPr>
          <w:b/>
          <w:bCs/>
        </w:rPr>
      </w:pPr>
      <w:r>
        <w:t xml:space="preserve">Glycoprotéine, </w:t>
      </w:r>
    </w:p>
    <w:p w14:paraId="24A7872A" w14:textId="77777777" w:rsidR="007458AF" w:rsidRPr="007458AF" w:rsidRDefault="007458AF" w:rsidP="007458AF">
      <w:pPr>
        <w:pStyle w:val="Paragraphedeliste"/>
        <w:numPr>
          <w:ilvl w:val="0"/>
          <w:numId w:val="30"/>
        </w:numPr>
        <w:rPr>
          <w:b/>
          <w:bCs/>
        </w:rPr>
      </w:pPr>
      <w:r>
        <w:t xml:space="preserve">Nombreux résidus </w:t>
      </w:r>
      <w:proofErr w:type="spellStart"/>
      <w:r>
        <w:t>Asp</w:t>
      </w:r>
      <w:proofErr w:type="spellEnd"/>
      <w:r>
        <w:t xml:space="preserve">, Glu, </w:t>
      </w:r>
      <w:proofErr w:type="spellStart"/>
      <w:r>
        <w:t>Gly</w:t>
      </w:r>
      <w:proofErr w:type="spellEnd"/>
      <w:r>
        <w:t xml:space="preserve">, </w:t>
      </w:r>
      <w:proofErr w:type="spellStart"/>
      <w:r>
        <w:t>Ser</w:t>
      </w:r>
      <w:proofErr w:type="spellEnd"/>
    </w:p>
    <w:p w14:paraId="68763D31" w14:textId="77777777" w:rsidR="007458AF" w:rsidRPr="007458AF" w:rsidRDefault="007458AF" w:rsidP="007458AF">
      <w:pPr>
        <w:pStyle w:val="Paragraphedeliste"/>
        <w:numPr>
          <w:ilvl w:val="0"/>
          <w:numId w:val="30"/>
        </w:numPr>
        <w:rPr>
          <w:b/>
          <w:bCs/>
        </w:rPr>
      </w:pPr>
      <w:r w:rsidRPr="007458AF">
        <w:rPr>
          <w:b/>
          <w:bCs/>
        </w:rPr>
        <w:t xml:space="preserve">Forte capacité de </w:t>
      </w:r>
      <w:r>
        <w:t xml:space="preserve">liaison au Ca et au </w:t>
      </w:r>
      <w:proofErr w:type="spellStart"/>
      <w:r>
        <w:t>ColI</w:t>
      </w:r>
      <w:proofErr w:type="spellEnd"/>
    </w:p>
    <w:p w14:paraId="6B25624D" w14:textId="77777777" w:rsidR="007458AF" w:rsidRPr="007458AF" w:rsidRDefault="007458AF" w:rsidP="007458AF">
      <w:pPr>
        <w:pStyle w:val="Paragraphedeliste"/>
        <w:numPr>
          <w:ilvl w:val="0"/>
          <w:numId w:val="30"/>
        </w:numPr>
        <w:rPr>
          <w:b/>
          <w:bCs/>
        </w:rPr>
      </w:pPr>
      <w:r>
        <w:t xml:space="preserve">Rôle au niveau de la minéralisation de la matrice : plutôt inhibiteur </w:t>
      </w:r>
    </w:p>
    <w:p w14:paraId="3405A670" w14:textId="4CB3C8D2" w:rsidR="007458AF" w:rsidRPr="007458AF" w:rsidRDefault="007458AF" w:rsidP="007458AF">
      <w:pPr>
        <w:pStyle w:val="Paragraphedeliste"/>
        <w:numPr>
          <w:ilvl w:val="0"/>
          <w:numId w:val="30"/>
        </w:numPr>
        <w:rPr>
          <w:b/>
          <w:bCs/>
        </w:rPr>
      </w:pPr>
      <w:r>
        <w:t>Propriétés inhibitrice de croissance de cristaux in vitro</w:t>
      </w:r>
    </w:p>
    <w:p w14:paraId="00AFA572" w14:textId="5BE7F14E" w:rsidR="007458AF" w:rsidRPr="007458AF" w:rsidRDefault="007458AF" w:rsidP="007458AF">
      <w:pPr>
        <w:pStyle w:val="Paragraphedeliste"/>
        <w:numPr>
          <w:ilvl w:val="0"/>
          <w:numId w:val="30"/>
        </w:numPr>
        <w:ind w:left="1434" w:hanging="357"/>
        <w:contextualSpacing w:val="0"/>
        <w:rPr>
          <w:b/>
          <w:bCs/>
        </w:rPr>
      </w:pPr>
      <w:r>
        <w:t xml:space="preserve">Prolifération </w:t>
      </w:r>
      <w:proofErr w:type="spellStart"/>
      <w:r>
        <w:t>odontoblastes</w:t>
      </w:r>
      <w:proofErr w:type="spellEnd"/>
    </w:p>
    <w:p w14:paraId="3DCE5005" w14:textId="77777777" w:rsidR="007458AF" w:rsidRDefault="007458AF" w:rsidP="007458AF">
      <w:pPr>
        <w:pStyle w:val="Paragraphedeliste"/>
        <w:numPr>
          <w:ilvl w:val="0"/>
          <w:numId w:val="31"/>
        </w:numPr>
        <w:rPr>
          <w:b/>
          <w:bCs/>
          <w:i/>
          <w:iCs/>
        </w:rPr>
      </w:pPr>
      <w:proofErr w:type="spellStart"/>
      <w:r w:rsidRPr="007458AF">
        <w:rPr>
          <w:b/>
          <w:bCs/>
          <w:i/>
          <w:iCs/>
        </w:rPr>
        <w:t>Ostéopontine</w:t>
      </w:r>
      <w:proofErr w:type="spellEnd"/>
    </w:p>
    <w:p w14:paraId="534A0A38" w14:textId="77777777" w:rsidR="007458AF" w:rsidRPr="007458AF" w:rsidRDefault="007458AF" w:rsidP="007458AF">
      <w:pPr>
        <w:pStyle w:val="Paragraphedeliste"/>
        <w:numPr>
          <w:ilvl w:val="0"/>
          <w:numId w:val="32"/>
        </w:numPr>
        <w:rPr>
          <w:b/>
          <w:bCs/>
          <w:i/>
          <w:iCs/>
        </w:rPr>
      </w:pPr>
      <w:r w:rsidRPr="007458AF">
        <w:rPr>
          <w:b/>
          <w:bCs/>
          <w:i/>
          <w:iCs/>
        </w:rPr>
        <w:t xml:space="preserve">Protéine </w:t>
      </w:r>
      <w:r>
        <w:t>phosphorylée avec séquence Poly-</w:t>
      </w:r>
      <w:proofErr w:type="spellStart"/>
      <w:r>
        <w:t>Asp</w:t>
      </w:r>
      <w:proofErr w:type="spellEnd"/>
      <w:r>
        <w:t xml:space="preserve"> (≈10 résidus) lui permettant de se lier au Ca des cristaux</w:t>
      </w:r>
    </w:p>
    <w:p w14:paraId="01E7410A" w14:textId="2A5534CF" w:rsidR="007458AF" w:rsidRPr="007458AF" w:rsidRDefault="007458AF" w:rsidP="007458AF">
      <w:pPr>
        <w:pStyle w:val="Paragraphedeliste"/>
        <w:numPr>
          <w:ilvl w:val="0"/>
          <w:numId w:val="32"/>
        </w:numPr>
        <w:rPr>
          <w:b/>
          <w:bCs/>
          <w:i/>
          <w:iCs/>
        </w:rPr>
      </w:pPr>
      <w:r>
        <w:t>Régule la croissance cristaux + assure la cohésion minéral/phase organique</w:t>
      </w:r>
    </w:p>
    <w:p w14:paraId="5B054B20" w14:textId="6BAA5C17" w:rsidR="007458AF" w:rsidRPr="007458AF" w:rsidRDefault="007458AF" w:rsidP="007458AF">
      <w:pPr>
        <w:pStyle w:val="Paragraphedeliste"/>
        <w:numPr>
          <w:ilvl w:val="0"/>
          <w:numId w:val="32"/>
        </w:numPr>
        <w:ind w:left="1434" w:hanging="357"/>
        <w:contextualSpacing w:val="0"/>
        <w:rPr>
          <w:b/>
          <w:bCs/>
          <w:i/>
          <w:iCs/>
        </w:rPr>
      </w:pPr>
      <w:r>
        <w:t xml:space="preserve">Synthèse stimulée par </w:t>
      </w:r>
      <w:proofErr w:type="spellStart"/>
      <w:r>
        <w:t>VitD</w:t>
      </w:r>
      <w:proofErr w:type="spellEnd"/>
    </w:p>
    <w:p w14:paraId="1E62F988" w14:textId="77777777" w:rsidR="007458AF" w:rsidRDefault="007458AF" w:rsidP="007458AF">
      <w:pPr>
        <w:pStyle w:val="Paragraphedeliste"/>
        <w:numPr>
          <w:ilvl w:val="0"/>
          <w:numId w:val="31"/>
        </w:numPr>
        <w:rPr>
          <w:b/>
          <w:bCs/>
          <w:i/>
          <w:iCs/>
        </w:rPr>
      </w:pPr>
      <w:r w:rsidRPr="007458AF">
        <w:rPr>
          <w:b/>
          <w:bCs/>
          <w:i/>
          <w:iCs/>
        </w:rPr>
        <w:lastRenderedPageBreak/>
        <w:t>Phosphatase Alcaline</w:t>
      </w:r>
    </w:p>
    <w:p w14:paraId="6159300B" w14:textId="1370FB8D" w:rsidR="007458AF" w:rsidRPr="007458AF" w:rsidRDefault="007458AF" w:rsidP="007458AF">
      <w:pPr>
        <w:pStyle w:val="Paragraphedeliste"/>
        <w:numPr>
          <w:ilvl w:val="0"/>
          <w:numId w:val="33"/>
        </w:numPr>
        <w:rPr>
          <w:b/>
          <w:bCs/>
          <w:i/>
          <w:iCs/>
        </w:rPr>
      </w:pPr>
      <w:r>
        <w:t>Enzyme permettant hydrolyse pyrophosphate en phosphate inorganique</w:t>
      </w:r>
    </w:p>
    <w:p w14:paraId="35301531" w14:textId="7082DDF4" w:rsidR="007458AF" w:rsidRPr="007458AF" w:rsidRDefault="007458AF" w:rsidP="007458AF">
      <w:pPr>
        <w:pStyle w:val="Paragraphedeliste"/>
        <w:numPr>
          <w:ilvl w:val="0"/>
          <w:numId w:val="33"/>
        </w:numPr>
        <w:rPr>
          <w:b/>
          <w:bCs/>
          <w:i/>
          <w:iCs/>
        </w:rPr>
      </w:pPr>
      <w:r>
        <w:t xml:space="preserve">Inséré dans mb plasmique </w:t>
      </w:r>
      <w:proofErr w:type="spellStart"/>
      <w:r>
        <w:t>odontoblastes</w:t>
      </w:r>
      <w:proofErr w:type="spellEnd"/>
    </w:p>
    <w:p w14:paraId="6821703A" w14:textId="119286ED" w:rsidR="007458AF" w:rsidRPr="007458AF" w:rsidRDefault="007458AF" w:rsidP="007458AF">
      <w:pPr>
        <w:pStyle w:val="Paragraphedeliste"/>
        <w:numPr>
          <w:ilvl w:val="0"/>
          <w:numId w:val="33"/>
        </w:numPr>
        <w:ind w:left="1434" w:hanging="357"/>
        <w:contextualSpacing w:val="0"/>
        <w:rPr>
          <w:b/>
          <w:bCs/>
          <w:i/>
          <w:iCs/>
        </w:rPr>
      </w:pPr>
      <w:r>
        <w:t>Rôle est de fournir des phosphates inorganiques pour la croissance des c</w:t>
      </w:r>
      <w:r w:rsidR="004E66AA">
        <w:t>ristaux et d'inhiber les pyroph</w:t>
      </w:r>
      <w:r>
        <w:t xml:space="preserve">osphates </w:t>
      </w:r>
    </w:p>
    <w:p w14:paraId="39B89521" w14:textId="77777777" w:rsidR="007458AF" w:rsidRDefault="007458AF" w:rsidP="007458AF">
      <w:pPr>
        <w:pStyle w:val="Paragraphedeliste"/>
        <w:numPr>
          <w:ilvl w:val="0"/>
          <w:numId w:val="31"/>
        </w:numPr>
        <w:rPr>
          <w:b/>
          <w:bCs/>
          <w:i/>
          <w:iCs/>
        </w:rPr>
      </w:pPr>
      <w:proofErr w:type="spellStart"/>
      <w:r w:rsidRPr="007458AF">
        <w:rPr>
          <w:b/>
          <w:bCs/>
          <w:i/>
          <w:iCs/>
        </w:rPr>
        <w:t>Protéoglycanes</w:t>
      </w:r>
      <w:proofErr w:type="spellEnd"/>
      <w:r w:rsidRPr="007458AF">
        <w:rPr>
          <w:b/>
          <w:bCs/>
          <w:i/>
          <w:iCs/>
        </w:rPr>
        <w:t xml:space="preserve"> </w:t>
      </w:r>
    </w:p>
    <w:p w14:paraId="23F66DE9" w14:textId="793DD5D3" w:rsidR="007458AF" w:rsidRPr="004E66AA" w:rsidRDefault="007458AF" w:rsidP="007458AF">
      <w:pPr>
        <w:pStyle w:val="Paragraphedeliste"/>
        <w:numPr>
          <w:ilvl w:val="0"/>
          <w:numId w:val="34"/>
        </w:numPr>
        <w:rPr>
          <w:b/>
          <w:bCs/>
          <w:i/>
          <w:iCs/>
        </w:rPr>
      </w:pPr>
      <w:r>
        <w:t xml:space="preserve">Associe souvent à </w:t>
      </w:r>
      <w:proofErr w:type="spellStart"/>
      <w:r>
        <w:t>chondroitine</w:t>
      </w:r>
      <w:proofErr w:type="spellEnd"/>
      <w:r>
        <w:t xml:space="preserve"> 4-6 sulfate dans dentine et pré dentine et </w:t>
      </w:r>
      <w:proofErr w:type="spellStart"/>
      <w:r>
        <w:t>chondroitine</w:t>
      </w:r>
      <w:proofErr w:type="spellEnd"/>
      <w:r>
        <w:t xml:space="preserve"> 4 sulfate uniquement dans pré dentine plus </w:t>
      </w:r>
      <w:proofErr w:type="spellStart"/>
      <w:r>
        <w:t>dermatane</w:t>
      </w:r>
      <w:proofErr w:type="spellEnd"/>
      <w:r>
        <w:t xml:space="preserve"> et </w:t>
      </w:r>
      <w:proofErr w:type="spellStart"/>
      <w:r>
        <w:t>kératane</w:t>
      </w:r>
      <w:proofErr w:type="spellEnd"/>
      <w:r>
        <w:t xml:space="preserve"> sulfate</w:t>
      </w:r>
    </w:p>
    <w:p w14:paraId="519A57D4" w14:textId="6ADA0F04" w:rsidR="004E66AA" w:rsidRDefault="004E66AA" w:rsidP="004E66AA">
      <w:pPr>
        <w:pStyle w:val="Titre3"/>
      </w:pPr>
      <w:proofErr w:type="spellStart"/>
      <w:r>
        <w:t>Odontoblastes</w:t>
      </w:r>
      <w:proofErr w:type="spellEnd"/>
      <w:r>
        <w:t xml:space="preserve"> et cellules des tissus minéralisés</w:t>
      </w:r>
    </w:p>
    <w:p w14:paraId="1FF9BEA6" w14:textId="77777777" w:rsidR="004E66AA" w:rsidRPr="004E66AA" w:rsidRDefault="004E66AA" w:rsidP="004E66AA">
      <w:pPr>
        <w:pStyle w:val="Paragraphedeliste"/>
        <w:numPr>
          <w:ilvl w:val="0"/>
          <w:numId w:val="31"/>
        </w:numPr>
      </w:pPr>
      <w:proofErr w:type="spellStart"/>
      <w:r w:rsidRPr="004E66AA">
        <w:rPr>
          <w:b/>
          <w:i/>
        </w:rPr>
        <w:t>Ostéocalcine</w:t>
      </w:r>
      <w:proofErr w:type="spellEnd"/>
    </w:p>
    <w:p w14:paraId="037CA729" w14:textId="0A2F6FAE" w:rsidR="004E66AA" w:rsidRDefault="004E66AA" w:rsidP="004E66AA">
      <w:pPr>
        <w:pStyle w:val="Paragraphedeliste"/>
        <w:numPr>
          <w:ilvl w:val="0"/>
          <w:numId w:val="35"/>
        </w:numPr>
      </w:pPr>
      <w:r>
        <w:t xml:space="preserve">Contient 3 résidus </w:t>
      </w:r>
      <w:proofErr w:type="spellStart"/>
      <w:r>
        <w:t>carboxy</w:t>
      </w:r>
      <w:proofErr w:type="spellEnd"/>
      <w:r>
        <w:t>-glutamiques et ces 3 résidus vont former un motif qui permet à l’</w:t>
      </w:r>
      <w:proofErr w:type="spellStart"/>
      <w:r>
        <w:t>osteocalcine</w:t>
      </w:r>
      <w:proofErr w:type="spellEnd"/>
      <w:r>
        <w:t xml:space="preserve"> de se lier aux cristaux d'hydroxyapatite</w:t>
      </w:r>
    </w:p>
    <w:p w14:paraId="125CA1CF" w14:textId="77777777" w:rsidR="004E66AA" w:rsidRDefault="004E66AA" w:rsidP="004E66AA">
      <w:pPr>
        <w:pStyle w:val="Paragraphedeliste"/>
        <w:numPr>
          <w:ilvl w:val="0"/>
          <w:numId w:val="35"/>
        </w:numPr>
      </w:pPr>
      <w:r>
        <w:t>Inhibitrice de la croissance des cristaux</w:t>
      </w:r>
    </w:p>
    <w:p w14:paraId="2F63F2AE" w14:textId="0D00B2B4" w:rsidR="004E66AA" w:rsidRDefault="004E66AA" w:rsidP="004E66AA">
      <w:pPr>
        <w:pStyle w:val="Paragraphedeliste"/>
        <w:numPr>
          <w:ilvl w:val="0"/>
          <w:numId w:val="35"/>
        </w:numPr>
        <w:ind w:left="1434" w:hanging="357"/>
        <w:contextualSpacing w:val="0"/>
      </w:pPr>
      <w:r>
        <w:t>Stimulé parathormone en particulier (</w:t>
      </w:r>
      <w:proofErr w:type="spellStart"/>
      <w:r>
        <w:t>relargue</w:t>
      </w:r>
      <w:proofErr w:type="spellEnd"/>
      <w:r>
        <w:t xml:space="preserve"> le Ca des réserves)</w:t>
      </w:r>
    </w:p>
    <w:p w14:paraId="08718324" w14:textId="77777777" w:rsidR="004E66AA" w:rsidRDefault="004E66AA" w:rsidP="004E66AA">
      <w:pPr>
        <w:pStyle w:val="Paragraphedeliste"/>
        <w:numPr>
          <w:ilvl w:val="0"/>
          <w:numId w:val="31"/>
        </w:numPr>
        <w:rPr>
          <w:b/>
          <w:i/>
        </w:rPr>
      </w:pPr>
      <w:r w:rsidRPr="004E66AA">
        <w:rPr>
          <w:b/>
          <w:i/>
        </w:rPr>
        <w:t>Protéine de la matrice dentinaire 1 (DMP1)</w:t>
      </w:r>
    </w:p>
    <w:p w14:paraId="33B0624E" w14:textId="77777777" w:rsidR="004E66AA" w:rsidRPr="004E66AA" w:rsidRDefault="004E66AA" w:rsidP="004E66AA">
      <w:pPr>
        <w:pStyle w:val="Paragraphedeliste"/>
        <w:numPr>
          <w:ilvl w:val="0"/>
          <w:numId w:val="36"/>
        </w:numPr>
        <w:rPr>
          <w:b/>
          <w:i/>
        </w:rPr>
      </w:pPr>
      <w:r>
        <w:t xml:space="preserve">D’abord été isolé dans la matrice dentinaire (d’où le nom) puis au niveau matrice des os, du cément et de l'email </w:t>
      </w:r>
    </w:p>
    <w:p w14:paraId="49F92972" w14:textId="0847B168" w:rsidR="004E66AA" w:rsidRPr="004E66AA" w:rsidRDefault="004E66AA" w:rsidP="004E66AA">
      <w:pPr>
        <w:pStyle w:val="Paragraphedeliste"/>
        <w:numPr>
          <w:ilvl w:val="0"/>
          <w:numId w:val="36"/>
        </w:numPr>
        <w:rPr>
          <w:b/>
          <w:i/>
        </w:rPr>
      </w:pPr>
      <w:r>
        <w:t xml:space="preserve">Protéine phosphorylée riche en glu et </w:t>
      </w:r>
      <w:proofErr w:type="spellStart"/>
      <w:r>
        <w:t>asp</w:t>
      </w:r>
      <w:proofErr w:type="spellEnd"/>
    </w:p>
    <w:p w14:paraId="4B6A4855" w14:textId="77777777" w:rsidR="004E66AA" w:rsidRPr="004E66AA" w:rsidRDefault="004E66AA" w:rsidP="004E66AA">
      <w:pPr>
        <w:pStyle w:val="Paragraphedeliste"/>
        <w:numPr>
          <w:ilvl w:val="0"/>
          <w:numId w:val="36"/>
        </w:numPr>
        <w:rPr>
          <w:b/>
          <w:i/>
        </w:rPr>
      </w:pPr>
      <w:r>
        <w:t>Capable de lier les ions calcium donc rôle dans la formation ou l'inhibition des cristaux</w:t>
      </w:r>
    </w:p>
    <w:p w14:paraId="60664469" w14:textId="4765D4F9" w:rsidR="004E66AA" w:rsidRPr="004E66AA" w:rsidRDefault="004E66AA" w:rsidP="004E66AA">
      <w:pPr>
        <w:pStyle w:val="Paragraphedeliste"/>
        <w:numPr>
          <w:ilvl w:val="0"/>
          <w:numId w:val="36"/>
        </w:numPr>
        <w:ind w:left="1434" w:hanging="357"/>
        <w:contextualSpacing w:val="0"/>
        <w:rPr>
          <w:b/>
          <w:i/>
        </w:rPr>
      </w:pPr>
      <w:r>
        <w:t>(initiation minéralisation = nucléation)</w:t>
      </w:r>
    </w:p>
    <w:p w14:paraId="159EF98E" w14:textId="77777777" w:rsidR="004E66AA" w:rsidRDefault="004E66AA" w:rsidP="004E66AA">
      <w:pPr>
        <w:pStyle w:val="Paragraphedeliste"/>
        <w:numPr>
          <w:ilvl w:val="0"/>
          <w:numId w:val="31"/>
        </w:numPr>
        <w:rPr>
          <w:b/>
          <w:i/>
        </w:rPr>
      </w:pPr>
      <w:proofErr w:type="spellStart"/>
      <w:r w:rsidRPr="004E66AA">
        <w:rPr>
          <w:b/>
          <w:i/>
        </w:rPr>
        <w:t>Sialoprotéine</w:t>
      </w:r>
      <w:proofErr w:type="spellEnd"/>
      <w:r w:rsidRPr="004E66AA">
        <w:rPr>
          <w:b/>
          <w:i/>
        </w:rPr>
        <w:t xml:space="preserve"> osseuse (BSP)</w:t>
      </w:r>
    </w:p>
    <w:p w14:paraId="39CF9F5F" w14:textId="77777777" w:rsidR="004E66AA" w:rsidRPr="004E66AA" w:rsidRDefault="004E66AA" w:rsidP="004E66AA">
      <w:pPr>
        <w:pStyle w:val="Paragraphedeliste"/>
        <w:numPr>
          <w:ilvl w:val="0"/>
          <w:numId w:val="37"/>
        </w:numPr>
        <w:rPr>
          <w:b/>
          <w:i/>
        </w:rPr>
      </w:pPr>
      <w:r>
        <w:t xml:space="preserve">Fortement </w:t>
      </w:r>
      <w:proofErr w:type="spellStart"/>
      <w:r>
        <w:t>glycosylée</w:t>
      </w:r>
      <w:proofErr w:type="spellEnd"/>
      <w:r>
        <w:t xml:space="preserve"> et sulfatée</w:t>
      </w:r>
    </w:p>
    <w:p w14:paraId="6C8AB4F6" w14:textId="77777777" w:rsidR="004E66AA" w:rsidRPr="004E66AA" w:rsidRDefault="004E66AA" w:rsidP="004E66AA">
      <w:pPr>
        <w:pStyle w:val="Paragraphedeliste"/>
        <w:numPr>
          <w:ilvl w:val="0"/>
          <w:numId w:val="37"/>
        </w:numPr>
        <w:rPr>
          <w:b/>
          <w:i/>
        </w:rPr>
      </w:pPr>
      <w:r>
        <w:t xml:space="preserve">Riche en Glu et </w:t>
      </w:r>
      <w:proofErr w:type="spellStart"/>
      <w:r>
        <w:t>Asp</w:t>
      </w:r>
      <w:proofErr w:type="spellEnd"/>
      <w:r>
        <w:t xml:space="preserve"> et en acide sialique </w:t>
      </w:r>
    </w:p>
    <w:p w14:paraId="01BB5B65" w14:textId="77777777" w:rsidR="004E66AA" w:rsidRPr="004E66AA" w:rsidRDefault="004E66AA" w:rsidP="004E66AA">
      <w:pPr>
        <w:pStyle w:val="Paragraphedeliste"/>
        <w:numPr>
          <w:ilvl w:val="0"/>
          <w:numId w:val="37"/>
        </w:numPr>
        <w:rPr>
          <w:b/>
          <w:i/>
        </w:rPr>
      </w:pPr>
      <w:r>
        <w:t>Sites potentiels de liaison à l’hydroxyapatite</w:t>
      </w:r>
    </w:p>
    <w:p w14:paraId="70A34A4B" w14:textId="77777777" w:rsidR="004E66AA" w:rsidRPr="004E66AA" w:rsidRDefault="004E66AA" w:rsidP="004E66AA">
      <w:pPr>
        <w:pStyle w:val="Paragraphedeliste"/>
        <w:numPr>
          <w:ilvl w:val="0"/>
          <w:numId w:val="37"/>
        </w:numPr>
        <w:rPr>
          <w:b/>
          <w:i/>
        </w:rPr>
      </w:pPr>
      <w:r>
        <w:t xml:space="preserve">Rôle dans la nucléation lors de la formation des cristaux </w:t>
      </w:r>
    </w:p>
    <w:p w14:paraId="026EAC71" w14:textId="43662392" w:rsidR="004E66AA" w:rsidRPr="004E66AA" w:rsidRDefault="004E66AA" w:rsidP="004E66AA">
      <w:pPr>
        <w:pStyle w:val="Paragraphedeliste"/>
        <w:numPr>
          <w:ilvl w:val="0"/>
          <w:numId w:val="37"/>
        </w:numPr>
        <w:rPr>
          <w:b/>
          <w:i/>
        </w:rPr>
      </w:pPr>
      <w:r>
        <w:t xml:space="preserve">Synthèse inhibée par </w:t>
      </w:r>
      <w:proofErr w:type="spellStart"/>
      <w:r>
        <w:t>VitD</w:t>
      </w:r>
      <w:proofErr w:type="spellEnd"/>
    </w:p>
    <w:p w14:paraId="3D4EFF46" w14:textId="13CF105E" w:rsidR="004E66AA" w:rsidRDefault="004E66AA" w:rsidP="004E66AA">
      <w:pPr>
        <w:pStyle w:val="Titre3"/>
      </w:pPr>
      <w:r>
        <w:t xml:space="preserve">Spécifiques des </w:t>
      </w:r>
      <w:proofErr w:type="spellStart"/>
      <w:r>
        <w:t>odontoblastes</w:t>
      </w:r>
      <w:proofErr w:type="spellEnd"/>
    </w:p>
    <w:p w14:paraId="220BE318" w14:textId="77777777" w:rsidR="004E66AA" w:rsidRDefault="004E66AA" w:rsidP="004E66AA">
      <w:pPr>
        <w:pStyle w:val="Paragraphedeliste"/>
        <w:numPr>
          <w:ilvl w:val="0"/>
          <w:numId w:val="31"/>
        </w:numPr>
        <w:rPr>
          <w:b/>
          <w:i/>
        </w:rPr>
      </w:pPr>
      <w:r w:rsidRPr="004E66AA">
        <w:rPr>
          <w:b/>
          <w:i/>
        </w:rPr>
        <w:t>Phosphoprotéine dentinaire (DPP)</w:t>
      </w:r>
    </w:p>
    <w:p w14:paraId="109A67B2" w14:textId="3D13CFB5" w:rsidR="004E66AA" w:rsidRPr="004E66AA" w:rsidRDefault="004E66AA" w:rsidP="004E66AA">
      <w:pPr>
        <w:pStyle w:val="Paragraphedeliste"/>
        <w:numPr>
          <w:ilvl w:val="0"/>
          <w:numId w:val="31"/>
        </w:numPr>
        <w:rPr>
          <w:b/>
          <w:i/>
        </w:rPr>
      </w:pPr>
      <w:proofErr w:type="spellStart"/>
      <w:r w:rsidRPr="004E66AA">
        <w:rPr>
          <w:b/>
          <w:i/>
        </w:rPr>
        <w:t>Sialoprotéine</w:t>
      </w:r>
      <w:proofErr w:type="spellEnd"/>
      <w:r w:rsidRPr="004E66AA">
        <w:rPr>
          <w:b/>
          <w:i/>
        </w:rPr>
        <w:t xml:space="preserve"> dentinaire (DSP)</w:t>
      </w:r>
    </w:p>
    <w:p w14:paraId="0E88D8B5" w14:textId="77777777" w:rsidR="004E66AA" w:rsidRDefault="004E66AA" w:rsidP="004E66AA">
      <w:pPr>
        <w:contextualSpacing/>
      </w:pPr>
      <w:r>
        <w:t xml:space="preserve">Produites par clivage d’un précurseur commun = </w:t>
      </w:r>
      <w:proofErr w:type="spellStart"/>
      <w:r>
        <w:t>sialophosphoproteine</w:t>
      </w:r>
      <w:proofErr w:type="spellEnd"/>
      <w:r>
        <w:t xml:space="preserve"> dentinaire</w:t>
      </w:r>
    </w:p>
    <w:p w14:paraId="78DA7E59" w14:textId="3C14313D" w:rsidR="004E66AA" w:rsidRDefault="004E66AA" w:rsidP="004E66AA">
      <w:r>
        <w:t xml:space="preserve">Synthétisée puis sécrétée transitoirement par les pré </w:t>
      </w:r>
      <w:proofErr w:type="spellStart"/>
      <w:r>
        <w:t>ameloblaste</w:t>
      </w:r>
      <w:proofErr w:type="spellEnd"/>
      <w:r>
        <w:t xml:space="preserve"> </w:t>
      </w:r>
    </w:p>
    <w:p w14:paraId="712E0800" w14:textId="77777777" w:rsidR="004E66AA" w:rsidRPr="004E66AA" w:rsidRDefault="004E66AA" w:rsidP="004E66AA">
      <w:pPr>
        <w:contextualSpacing/>
        <w:rPr>
          <w:i/>
          <w:u w:val="single"/>
        </w:rPr>
      </w:pPr>
      <w:r w:rsidRPr="004E66AA">
        <w:rPr>
          <w:rFonts w:ascii="Times New Roman" w:hAnsi="Times New Roman" w:cs="Times New Roman"/>
          <w:i/>
          <w:u w:val="single"/>
        </w:rPr>
        <w:lastRenderedPageBreak/>
        <w:t>→</w:t>
      </w:r>
      <w:r w:rsidRPr="004E66AA">
        <w:rPr>
          <w:i/>
          <w:u w:val="single"/>
        </w:rPr>
        <w:t xml:space="preserve"> Article</w:t>
      </w:r>
    </w:p>
    <w:p w14:paraId="0DF5E8F4" w14:textId="23C99E4D" w:rsidR="004E66AA" w:rsidRPr="004E66AA" w:rsidRDefault="004E66AA" w:rsidP="004E66AA">
      <w:pPr>
        <w:contextualSpacing/>
        <w:rPr>
          <w:i/>
        </w:rPr>
      </w:pPr>
      <w:r w:rsidRPr="004E66AA">
        <w:rPr>
          <w:i/>
        </w:rPr>
        <w:t>On observe p</w:t>
      </w:r>
      <w:r>
        <w:rPr>
          <w:i/>
        </w:rPr>
        <w:t>ou</w:t>
      </w:r>
      <w:r w:rsidRPr="004E66AA">
        <w:rPr>
          <w:i/>
        </w:rPr>
        <w:t>r</w:t>
      </w:r>
      <w:r>
        <w:rPr>
          <w:i/>
        </w:rPr>
        <w:t xml:space="preserve"> des</w:t>
      </w:r>
      <w:r w:rsidRPr="004E66AA">
        <w:rPr>
          <w:i/>
        </w:rPr>
        <w:t xml:space="preserve"> souris KO des gènes </w:t>
      </w:r>
      <w:r w:rsidRPr="004E66AA">
        <w:rPr>
          <w:rFonts w:ascii="Times New Roman" w:hAnsi="Times New Roman" w:cs="Times New Roman"/>
          <w:i/>
        </w:rPr>
        <w:t>→</w:t>
      </w:r>
      <w:r w:rsidRPr="004E66AA">
        <w:rPr>
          <w:i/>
        </w:rPr>
        <w:t xml:space="preserve"> réduction de l’épaisseur de la dentine chez les souris qui n’ont plus l’expression de ce gène et élargissement </w:t>
      </w:r>
      <w:proofErr w:type="gramStart"/>
      <w:r w:rsidRPr="004E66AA">
        <w:rPr>
          <w:i/>
        </w:rPr>
        <w:t>de la</w:t>
      </w:r>
      <w:proofErr w:type="gramEnd"/>
      <w:r w:rsidRPr="004E66AA">
        <w:rPr>
          <w:i/>
        </w:rPr>
        <w:t xml:space="preserve"> pré dentine et irrégularité dans la minéralisation</w:t>
      </w:r>
    </w:p>
    <w:p w14:paraId="2DF6A358" w14:textId="77777777" w:rsidR="004E66AA" w:rsidRPr="004E66AA" w:rsidRDefault="004E66AA" w:rsidP="004E66AA">
      <w:pPr>
        <w:contextualSpacing/>
        <w:rPr>
          <w:i/>
        </w:rPr>
      </w:pPr>
      <w:r w:rsidRPr="004E66AA">
        <w:rPr>
          <w:i/>
        </w:rPr>
        <w:t xml:space="preserve">Donc surtout implique dans dépôt minéral sur </w:t>
      </w:r>
      <w:proofErr w:type="gramStart"/>
      <w:r w:rsidRPr="004E66AA">
        <w:rPr>
          <w:i/>
        </w:rPr>
        <w:t>la</w:t>
      </w:r>
      <w:proofErr w:type="gramEnd"/>
      <w:r w:rsidRPr="004E66AA">
        <w:rPr>
          <w:i/>
        </w:rPr>
        <w:t xml:space="preserve"> pré dentine </w:t>
      </w:r>
    </w:p>
    <w:p w14:paraId="69E5447A" w14:textId="77777777" w:rsidR="004E66AA" w:rsidRPr="004E66AA" w:rsidRDefault="004E66AA" w:rsidP="004E66AA">
      <w:pPr>
        <w:contextualSpacing/>
        <w:rPr>
          <w:i/>
        </w:rPr>
      </w:pPr>
      <w:r w:rsidRPr="004E66AA">
        <w:rPr>
          <w:i/>
        </w:rPr>
        <w:t xml:space="preserve">Anomalies similaires observées dans la </w:t>
      </w:r>
      <w:proofErr w:type="spellStart"/>
      <w:r w:rsidRPr="004E66AA">
        <w:rPr>
          <w:i/>
        </w:rPr>
        <w:t>dentinogenèse</w:t>
      </w:r>
      <w:proofErr w:type="spellEnd"/>
      <w:r w:rsidRPr="004E66AA">
        <w:rPr>
          <w:i/>
        </w:rPr>
        <w:t xml:space="preserve"> imparfaite chez l’homme </w:t>
      </w:r>
      <w:r w:rsidRPr="004E66AA">
        <w:rPr>
          <w:rFonts w:ascii="Times New Roman" w:hAnsi="Times New Roman" w:cs="Times New Roman"/>
          <w:i/>
        </w:rPr>
        <w:t>→</w:t>
      </w:r>
      <w:r w:rsidRPr="004E66AA">
        <w:rPr>
          <w:i/>
        </w:rPr>
        <w:t xml:space="preserve"> 10 mutations de ce gène DSPP chez l’homme</w:t>
      </w:r>
    </w:p>
    <w:p w14:paraId="76E6EAEA" w14:textId="7A7DE07C" w:rsidR="004E66AA" w:rsidRPr="004E66AA" w:rsidRDefault="0074362B" w:rsidP="0074362B">
      <w:pPr>
        <w:jc w:val="center"/>
      </w:pPr>
      <w:r>
        <w:rPr>
          <w:noProof/>
          <w:lang w:eastAsia="fr-FR"/>
        </w:rPr>
        <w:drawing>
          <wp:inline distT="0" distB="0" distL="0" distR="0" wp14:anchorId="0150A6E4" wp14:editId="4FE5417E">
            <wp:extent cx="3177702" cy="2330467"/>
            <wp:effectExtent l="0" t="0" r="0" b="6350"/>
            <wp:docPr id="1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814" cy="2330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66AA" w:rsidRPr="004E66A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B24432" w14:textId="77777777" w:rsidR="007458AF" w:rsidRDefault="007458AF" w:rsidP="000A43F8">
      <w:pPr>
        <w:spacing w:after="0" w:line="240" w:lineRule="auto"/>
      </w:pPr>
      <w:r>
        <w:separator/>
      </w:r>
    </w:p>
  </w:endnote>
  <w:endnote w:type="continuationSeparator" w:id="0">
    <w:p w14:paraId="2FB5CD33" w14:textId="77777777" w:rsidR="007458AF" w:rsidRDefault="007458AF" w:rsidP="000A4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eworthy Light">
    <w:altName w:val="Microsoft JhengHei Light"/>
    <w:charset w:val="00"/>
    <w:family w:val="auto"/>
    <w:pitch w:val="variable"/>
    <w:sig w:usb0="00000001" w:usb1="08000048" w:usb2="146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oteworthy Bold">
    <w:altName w:val="Microsoft JhengHei Light"/>
    <w:charset w:val="00"/>
    <w:family w:val="auto"/>
    <w:pitch w:val="variable"/>
    <w:sig w:usb0="00000001" w:usb1="08000048" w:usb2="14600000" w:usb3="00000000" w:csb0="0000011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2027096"/>
      <w:docPartObj>
        <w:docPartGallery w:val="Page Numbers (Bottom of Page)"/>
        <w:docPartUnique/>
      </w:docPartObj>
    </w:sdtPr>
    <w:sdtEndPr/>
    <w:sdtContent>
      <w:p w14:paraId="279F0907" w14:textId="77777777" w:rsidR="007458AF" w:rsidRPr="00E943E5" w:rsidRDefault="007458AF">
        <w:pPr>
          <w:pStyle w:val="Pieddepage"/>
          <w:jc w:val="right"/>
        </w:pPr>
        <w:r w:rsidRPr="00E943E5">
          <w:fldChar w:fldCharType="begin"/>
        </w:r>
        <w:r w:rsidRPr="00E943E5">
          <w:instrText>PAGE   \* MERGEFORMAT</w:instrText>
        </w:r>
        <w:r w:rsidRPr="00E943E5">
          <w:fldChar w:fldCharType="separate"/>
        </w:r>
        <w:r w:rsidR="00534AF8">
          <w:rPr>
            <w:noProof/>
          </w:rPr>
          <w:t>5</w:t>
        </w:r>
        <w:r w:rsidRPr="00E943E5">
          <w:fldChar w:fldCharType="end"/>
        </w:r>
      </w:p>
    </w:sdtContent>
  </w:sdt>
  <w:p w14:paraId="1B2A13DB" w14:textId="77777777" w:rsidR="007458AF" w:rsidRDefault="007458A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5CE721" w14:textId="77777777" w:rsidR="007458AF" w:rsidRDefault="007458AF" w:rsidP="000A43F8">
      <w:pPr>
        <w:spacing w:after="0" w:line="240" w:lineRule="auto"/>
      </w:pPr>
      <w:r>
        <w:separator/>
      </w:r>
    </w:p>
  </w:footnote>
  <w:footnote w:type="continuationSeparator" w:id="0">
    <w:p w14:paraId="6683A633" w14:textId="77777777" w:rsidR="007458AF" w:rsidRDefault="007458AF" w:rsidP="000A4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9C600" w14:textId="77777777" w:rsidR="007458AF" w:rsidRPr="00E943E5" w:rsidRDefault="007458AF">
    <w:pPr>
      <w:pStyle w:val="En-tte"/>
    </w:pPr>
    <w:r w:rsidRPr="00E943E5">
      <w:t>Biochimie – Le Pottier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00000003">
      <w:start w:val="1"/>
      <w:numFmt w:val="bullet"/>
      <w:lvlText w:val="o"/>
      <w:lvlJc w:val="left"/>
      <w:pPr>
        <w:ind w:left="2160" w:hanging="360"/>
      </w:pPr>
    </w:lvl>
    <w:lvl w:ilvl="3" w:tplc="00000004">
      <w:start w:val="1"/>
      <w:numFmt w:val="bullet"/>
      <w:lvlText w:val="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727CCC"/>
    <w:multiLevelType w:val="hybridMultilevel"/>
    <w:tmpl w:val="DBB43CC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81777"/>
    <w:multiLevelType w:val="hybridMultilevel"/>
    <w:tmpl w:val="D5AA6A54"/>
    <w:lvl w:ilvl="0" w:tplc="73F85AF0">
      <w:start w:val="1"/>
      <w:numFmt w:val="decimal"/>
      <w:pStyle w:val="Titre2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64945"/>
    <w:multiLevelType w:val="hybridMultilevel"/>
    <w:tmpl w:val="9ACAB8F8"/>
    <w:lvl w:ilvl="0" w:tplc="07129B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B6286"/>
    <w:multiLevelType w:val="hybridMultilevel"/>
    <w:tmpl w:val="081EBED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901792"/>
    <w:multiLevelType w:val="hybridMultilevel"/>
    <w:tmpl w:val="C256DBC6"/>
    <w:lvl w:ilvl="0" w:tplc="531E04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16D05"/>
    <w:multiLevelType w:val="hybridMultilevel"/>
    <w:tmpl w:val="5BB8F4A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045DD"/>
    <w:multiLevelType w:val="hybridMultilevel"/>
    <w:tmpl w:val="FC86582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618"/>
    <w:multiLevelType w:val="hybridMultilevel"/>
    <w:tmpl w:val="F13C54D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187724"/>
    <w:multiLevelType w:val="hybridMultilevel"/>
    <w:tmpl w:val="1C6A818E"/>
    <w:lvl w:ilvl="0" w:tplc="20E8AB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27632"/>
    <w:multiLevelType w:val="multilevel"/>
    <w:tmpl w:val="AB58EC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C54D5"/>
    <w:multiLevelType w:val="hybridMultilevel"/>
    <w:tmpl w:val="521EC7F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A1140"/>
    <w:multiLevelType w:val="hybridMultilevel"/>
    <w:tmpl w:val="DF52CBB2"/>
    <w:lvl w:ilvl="0" w:tplc="F9FA9AFE">
      <w:start w:val="1"/>
      <w:numFmt w:val="upperRoman"/>
      <w:pStyle w:val="Titre1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B4ECA"/>
    <w:multiLevelType w:val="hybridMultilevel"/>
    <w:tmpl w:val="A824EF2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847C6A"/>
    <w:multiLevelType w:val="hybridMultilevel"/>
    <w:tmpl w:val="61D49E0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75221"/>
    <w:multiLevelType w:val="hybridMultilevel"/>
    <w:tmpl w:val="0890E61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95D0A"/>
    <w:multiLevelType w:val="hybridMultilevel"/>
    <w:tmpl w:val="1F9CF9C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9015DB"/>
    <w:multiLevelType w:val="hybridMultilevel"/>
    <w:tmpl w:val="CF24410E"/>
    <w:lvl w:ilvl="0" w:tplc="CED2CE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43732"/>
    <w:multiLevelType w:val="hybridMultilevel"/>
    <w:tmpl w:val="78BC5EF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820F8B"/>
    <w:multiLevelType w:val="hybridMultilevel"/>
    <w:tmpl w:val="D6C0278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C31FD6"/>
    <w:multiLevelType w:val="hybridMultilevel"/>
    <w:tmpl w:val="0AB88C6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E1CBD"/>
    <w:multiLevelType w:val="hybridMultilevel"/>
    <w:tmpl w:val="626AD45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405A78"/>
    <w:multiLevelType w:val="hybridMultilevel"/>
    <w:tmpl w:val="042E91B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B5C276B"/>
    <w:multiLevelType w:val="hybridMultilevel"/>
    <w:tmpl w:val="BBA4116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824FA"/>
    <w:multiLevelType w:val="hybridMultilevel"/>
    <w:tmpl w:val="AF3C31F0"/>
    <w:lvl w:ilvl="0" w:tplc="68CE3D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6339C"/>
    <w:multiLevelType w:val="hybridMultilevel"/>
    <w:tmpl w:val="67FA3990"/>
    <w:lvl w:ilvl="0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D290BAC"/>
    <w:multiLevelType w:val="hybridMultilevel"/>
    <w:tmpl w:val="3700793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8B12E3"/>
    <w:multiLevelType w:val="hybridMultilevel"/>
    <w:tmpl w:val="63B22EF6"/>
    <w:lvl w:ilvl="0" w:tplc="7A36EC18">
      <w:start w:val="1"/>
      <w:numFmt w:val="bullet"/>
      <w:pStyle w:val="Titre3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FC755D"/>
    <w:multiLevelType w:val="hybridMultilevel"/>
    <w:tmpl w:val="91781C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54606"/>
    <w:multiLevelType w:val="hybridMultilevel"/>
    <w:tmpl w:val="399EB49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8"/>
  </w:num>
  <w:num w:numId="4">
    <w:abstractNumId w:val="13"/>
  </w:num>
  <w:num w:numId="5">
    <w:abstractNumId w:val="3"/>
  </w:num>
  <w:num w:numId="6">
    <w:abstractNumId w:val="28"/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25"/>
  </w:num>
  <w:num w:numId="10">
    <w:abstractNumId w:val="11"/>
  </w:num>
  <w:num w:numId="11">
    <w:abstractNumId w:val="3"/>
    <w:lvlOverride w:ilvl="0">
      <w:startOverride w:val="1"/>
    </w:lvlOverride>
  </w:num>
  <w:num w:numId="12">
    <w:abstractNumId w:val="14"/>
  </w:num>
  <w:num w:numId="13">
    <w:abstractNumId w:val="0"/>
  </w:num>
  <w:num w:numId="14">
    <w:abstractNumId w:val="6"/>
  </w:num>
  <w:num w:numId="15">
    <w:abstractNumId w:val="29"/>
  </w:num>
  <w:num w:numId="16">
    <w:abstractNumId w:val="3"/>
    <w:lvlOverride w:ilvl="0">
      <w:startOverride w:val="1"/>
    </w:lvlOverride>
  </w:num>
  <w:num w:numId="17">
    <w:abstractNumId w:val="8"/>
  </w:num>
  <w:num w:numId="18">
    <w:abstractNumId w:val="15"/>
  </w:num>
  <w:num w:numId="19">
    <w:abstractNumId w:val="7"/>
  </w:num>
  <w:num w:numId="20">
    <w:abstractNumId w:val="3"/>
    <w:lvlOverride w:ilvl="0">
      <w:startOverride w:val="1"/>
    </w:lvlOverride>
  </w:num>
  <w:num w:numId="21">
    <w:abstractNumId w:val="1"/>
  </w:num>
  <w:num w:numId="22">
    <w:abstractNumId w:val="21"/>
  </w:num>
  <w:num w:numId="23">
    <w:abstractNumId w:val="22"/>
  </w:num>
  <w:num w:numId="24">
    <w:abstractNumId w:val="26"/>
  </w:num>
  <w:num w:numId="25">
    <w:abstractNumId w:val="24"/>
  </w:num>
  <w:num w:numId="26">
    <w:abstractNumId w:val="16"/>
  </w:num>
  <w:num w:numId="27">
    <w:abstractNumId w:val="3"/>
    <w:lvlOverride w:ilvl="0">
      <w:startOverride w:val="1"/>
    </w:lvlOverride>
  </w:num>
  <w:num w:numId="28">
    <w:abstractNumId w:val="12"/>
  </w:num>
  <w:num w:numId="29">
    <w:abstractNumId w:val="2"/>
  </w:num>
  <w:num w:numId="30">
    <w:abstractNumId w:val="17"/>
  </w:num>
  <w:num w:numId="31">
    <w:abstractNumId w:val="27"/>
  </w:num>
  <w:num w:numId="32">
    <w:abstractNumId w:val="30"/>
  </w:num>
  <w:num w:numId="33">
    <w:abstractNumId w:val="5"/>
  </w:num>
  <w:num w:numId="34">
    <w:abstractNumId w:val="23"/>
  </w:num>
  <w:num w:numId="35">
    <w:abstractNumId w:val="20"/>
  </w:num>
  <w:num w:numId="36">
    <w:abstractNumId w:val="19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844"/>
    <w:rsid w:val="00005FC1"/>
    <w:rsid w:val="00064BC4"/>
    <w:rsid w:val="00071DEF"/>
    <w:rsid w:val="0007421F"/>
    <w:rsid w:val="00082878"/>
    <w:rsid w:val="000A43F8"/>
    <w:rsid w:val="000B262E"/>
    <w:rsid w:val="000B29BB"/>
    <w:rsid w:val="000D0804"/>
    <w:rsid w:val="000D581A"/>
    <w:rsid w:val="000E2EA8"/>
    <w:rsid w:val="000F521F"/>
    <w:rsid w:val="00103FF4"/>
    <w:rsid w:val="00123B5E"/>
    <w:rsid w:val="001557E8"/>
    <w:rsid w:val="00170416"/>
    <w:rsid w:val="001939F7"/>
    <w:rsid w:val="001A0629"/>
    <w:rsid w:val="001D7533"/>
    <w:rsid w:val="001F4FA2"/>
    <w:rsid w:val="002021B8"/>
    <w:rsid w:val="00207B7D"/>
    <w:rsid w:val="002259FE"/>
    <w:rsid w:val="002A1713"/>
    <w:rsid w:val="002A58F3"/>
    <w:rsid w:val="002B4645"/>
    <w:rsid w:val="002C0285"/>
    <w:rsid w:val="002C28D7"/>
    <w:rsid w:val="002F371D"/>
    <w:rsid w:val="002F7103"/>
    <w:rsid w:val="00303C61"/>
    <w:rsid w:val="003075E7"/>
    <w:rsid w:val="00311E25"/>
    <w:rsid w:val="00324A18"/>
    <w:rsid w:val="00345C89"/>
    <w:rsid w:val="00377A4A"/>
    <w:rsid w:val="00377E8F"/>
    <w:rsid w:val="003C5606"/>
    <w:rsid w:val="003D4844"/>
    <w:rsid w:val="003F5589"/>
    <w:rsid w:val="00404F75"/>
    <w:rsid w:val="00413848"/>
    <w:rsid w:val="00481E88"/>
    <w:rsid w:val="00482B2F"/>
    <w:rsid w:val="004A4AC3"/>
    <w:rsid w:val="004B005D"/>
    <w:rsid w:val="004B0D44"/>
    <w:rsid w:val="004B6F72"/>
    <w:rsid w:val="004C4C87"/>
    <w:rsid w:val="004E5626"/>
    <w:rsid w:val="004E66AA"/>
    <w:rsid w:val="00510F5F"/>
    <w:rsid w:val="00530F68"/>
    <w:rsid w:val="00534AF8"/>
    <w:rsid w:val="0054403D"/>
    <w:rsid w:val="00554E5A"/>
    <w:rsid w:val="00577E3C"/>
    <w:rsid w:val="005A23A0"/>
    <w:rsid w:val="005A551F"/>
    <w:rsid w:val="005D5BDD"/>
    <w:rsid w:val="005F274C"/>
    <w:rsid w:val="005F582A"/>
    <w:rsid w:val="00637B4A"/>
    <w:rsid w:val="00682032"/>
    <w:rsid w:val="006849C0"/>
    <w:rsid w:val="0069225B"/>
    <w:rsid w:val="006B1A99"/>
    <w:rsid w:val="006B6E16"/>
    <w:rsid w:val="006D30C0"/>
    <w:rsid w:val="00712C06"/>
    <w:rsid w:val="00714CC0"/>
    <w:rsid w:val="00721D73"/>
    <w:rsid w:val="00733CFE"/>
    <w:rsid w:val="00736569"/>
    <w:rsid w:val="0074362B"/>
    <w:rsid w:val="007458AF"/>
    <w:rsid w:val="00775FD2"/>
    <w:rsid w:val="007768E9"/>
    <w:rsid w:val="007D47F1"/>
    <w:rsid w:val="007F2B52"/>
    <w:rsid w:val="00823C95"/>
    <w:rsid w:val="00847F06"/>
    <w:rsid w:val="00866503"/>
    <w:rsid w:val="00886F8B"/>
    <w:rsid w:val="00892E8A"/>
    <w:rsid w:val="008A5D2F"/>
    <w:rsid w:val="008C510D"/>
    <w:rsid w:val="008D0F9A"/>
    <w:rsid w:val="008E2084"/>
    <w:rsid w:val="008E3F84"/>
    <w:rsid w:val="008F441F"/>
    <w:rsid w:val="00902161"/>
    <w:rsid w:val="00921DBD"/>
    <w:rsid w:val="00932C1D"/>
    <w:rsid w:val="00942D3C"/>
    <w:rsid w:val="00970B5F"/>
    <w:rsid w:val="009809F4"/>
    <w:rsid w:val="00985479"/>
    <w:rsid w:val="009931CF"/>
    <w:rsid w:val="009A3B47"/>
    <w:rsid w:val="009A682E"/>
    <w:rsid w:val="009D67E2"/>
    <w:rsid w:val="00A1290B"/>
    <w:rsid w:val="00A36EE5"/>
    <w:rsid w:val="00A56EF1"/>
    <w:rsid w:val="00A71DF7"/>
    <w:rsid w:val="00AA6736"/>
    <w:rsid w:val="00AA7D1A"/>
    <w:rsid w:val="00AB349C"/>
    <w:rsid w:val="00AB48FF"/>
    <w:rsid w:val="00B154E5"/>
    <w:rsid w:val="00B16B86"/>
    <w:rsid w:val="00B60725"/>
    <w:rsid w:val="00B70462"/>
    <w:rsid w:val="00B72674"/>
    <w:rsid w:val="00B91788"/>
    <w:rsid w:val="00B91F56"/>
    <w:rsid w:val="00BA5CFE"/>
    <w:rsid w:val="00BD180D"/>
    <w:rsid w:val="00BE0719"/>
    <w:rsid w:val="00BE267A"/>
    <w:rsid w:val="00BE4873"/>
    <w:rsid w:val="00BF4F34"/>
    <w:rsid w:val="00C30CB3"/>
    <w:rsid w:val="00C80600"/>
    <w:rsid w:val="00C8355F"/>
    <w:rsid w:val="00C919D9"/>
    <w:rsid w:val="00C978ED"/>
    <w:rsid w:val="00CA65FB"/>
    <w:rsid w:val="00CC732A"/>
    <w:rsid w:val="00CF4953"/>
    <w:rsid w:val="00CF61CF"/>
    <w:rsid w:val="00D01247"/>
    <w:rsid w:val="00D20E70"/>
    <w:rsid w:val="00D238DD"/>
    <w:rsid w:val="00D31BAE"/>
    <w:rsid w:val="00D35715"/>
    <w:rsid w:val="00D65D36"/>
    <w:rsid w:val="00D80597"/>
    <w:rsid w:val="00D80B17"/>
    <w:rsid w:val="00D81C0C"/>
    <w:rsid w:val="00D97FA8"/>
    <w:rsid w:val="00DB1D2B"/>
    <w:rsid w:val="00DD16DA"/>
    <w:rsid w:val="00E011D4"/>
    <w:rsid w:val="00E20A72"/>
    <w:rsid w:val="00E26BEF"/>
    <w:rsid w:val="00E35D78"/>
    <w:rsid w:val="00E75611"/>
    <w:rsid w:val="00E943E5"/>
    <w:rsid w:val="00EB24A7"/>
    <w:rsid w:val="00EC0858"/>
    <w:rsid w:val="00EC3732"/>
    <w:rsid w:val="00EE6C0B"/>
    <w:rsid w:val="00F05473"/>
    <w:rsid w:val="00F17A10"/>
    <w:rsid w:val="00F30B02"/>
    <w:rsid w:val="00F37164"/>
    <w:rsid w:val="00F5746A"/>
    <w:rsid w:val="00F67B60"/>
    <w:rsid w:val="00FA0B6E"/>
    <w:rsid w:val="00FA46BF"/>
    <w:rsid w:val="00FB0FC5"/>
    <w:rsid w:val="00FB7AB1"/>
    <w:rsid w:val="00FD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2DFDD7"/>
  <w15:docId w15:val="{80086A17-B465-475F-BC44-7FA5FA64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3E5"/>
    <w:pPr>
      <w:spacing w:after="200"/>
      <w:jc w:val="both"/>
    </w:pPr>
    <w:rPr>
      <w:rFonts w:ascii="Noteworthy Light" w:hAnsi="Noteworthy Light"/>
      <w:sz w:val="20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E943E5"/>
    <w:pPr>
      <w:keepNext/>
      <w:keepLines/>
      <w:numPr>
        <w:numId w:val="4"/>
      </w:numPr>
      <w:spacing w:before="240"/>
      <w:ind w:left="714" w:hanging="357"/>
      <w:outlineLvl w:val="0"/>
    </w:pPr>
    <w:rPr>
      <w:rFonts w:eastAsiaTheme="majorEastAsia" w:cstheme="majorBidi"/>
      <w:b/>
      <w:caps/>
      <w:color w:val="2E74B5" w:themeColor="accent1" w:themeShade="BF"/>
      <w:sz w:val="28"/>
      <w:szCs w:val="32"/>
      <w:u w:val="single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4B005D"/>
    <w:pPr>
      <w:keepNext/>
      <w:keepLines/>
      <w:numPr>
        <w:numId w:val="5"/>
      </w:numPr>
      <w:spacing w:before="40"/>
      <w:outlineLvl w:val="1"/>
    </w:pPr>
    <w:rPr>
      <w:rFonts w:eastAsiaTheme="majorEastAsia" w:cstheme="majorBidi"/>
      <w:b/>
      <w:color w:val="2E74B5" w:themeColor="accent1" w:themeShade="BF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943E5"/>
    <w:pPr>
      <w:keepNext/>
      <w:keepLines/>
      <w:numPr>
        <w:numId w:val="6"/>
      </w:numPr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742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0B1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943E5"/>
    <w:rPr>
      <w:rFonts w:ascii="Noteworthy Light" w:eastAsiaTheme="majorEastAsia" w:hAnsi="Noteworthy Light" w:cstheme="majorBidi"/>
      <w:b/>
      <w:caps/>
      <w:color w:val="2E74B5" w:themeColor="accent1" w:themeShade="BF"/>
      <w:sz w:val="28"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4B005D"/>
    <w:rPr>
      <w:rFonts w:ascii="Noteworthy Light" w:eastAsiaTheme="majorEastAsia" w:hAnsi="Noteworthy Light" w:cstheme="majorBidi"/>
      <w:b/>
      <w:color w:val="2E74B5" w:themeColor="accent1" w:themeShade="BF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943E5"/>
    <w:rPr>
      <w:rFonts w:ascii="Noteworthy Light" w:eastAsiaTheme="majorEastAsia" w:hAnsi="Noteworthy Light" w:cstheme="majorBidi"/>
      <w:color w:val="1F4D78" w:themeColor="accent1" w:themeShade="7F"/>
      <w:sz w:val="24"/>
      <w:szCs w:val="24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07421F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En-tte">
    <w:name w:val="header"/>
    <w:basedOn w:val="Normal"/>
    <w:link w:val="En-tteCar"/>
    <w:uiPriority w:val="99"/>
    <w:unhideWhenUsed/>
    <w:rsid w:val="000A4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43F8"/>
  </w:style>
  <w:style w:type="paragraph" w:styleId="Pieddepage">
    <w:name w:val="footer"/>
    <w:basedOn w:val="Normal"/>
    <w:link w:val="PieddepageCar"/>
    <w:uiPriority w:val="99"/>
    <w:unhideWhenUsed/>
    <w:rsid w:val="000A4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43F8"/>
  </w:style>
  <w:style w:type="paragraph" w:styleId="Titre">
    <w:name w:val="Title"/>
    <w:basedOn w:val="Normal"/>
    <w:next w:val="Normal"/>
    <w:link w:val="TitreCar"/>
    <w:autoRedefine/>
    <w:uiPriority w:val="10"/>
    <w:qFormat/>
    <w:rsid w:val="00E943E5"/>
    <w:pPr>
      <w:spacing w:after="400" w:line="240" w:lineRule="auto"/>
      <w:contextualSpacing/>
      <w:jc w:val="center"/>
    </w:pPr>
    <w:rPr>
      <w:rFonts w:ascii="Noteworthy Bold" w:eastAsiaTheme="majorEastAsia" w:hAnsi="Noteworthy Bold" w:cstheme="majorBidi"/>
      <w:caps/>
      <w:color w:val="2E74B5" w:themeColor="accent1" w:themeShade="BF"/>
      <w:spacing w:val="-10"/>
      <w:kern w:val="28"/>
      <w:sz w:val="40"/>
      <w:szCs w:val="28"/>
    </w:rPr>
  </w:style>
  <w:style w:type="character" w:customStyle="1" w:styleId="TitreCar">
    <w:name w:val="Titre Car"/>
    <w:basedOn w:val="Policepardfaut"/>
    <w:link w:val="Titre"/>
    <w:uiPriority w:val="10"/>
    <w:rsid w:val="00E943E5"/>
    <w:rPr>
      <w:rFonts w:ascii="Noteworthy Bold" w:eastAsiaTheme="majorEastAsia" w:hAnsi="Noteworthy Bold" w:cstheme="majorBidi"/>
      <w:caps/>
      <w:color w:val="2E74B5" w:themeColor="accent1" w:themeShade="BF"/>
      <w:spacing w:val="-10"/>
      <w:kern w:val="28"/>
      <w:sz w:val="40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43E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43E5"/>
    <w:rPr>
      <w:rFonts w:ascii="Lucida Grande" w:hAnsi="Lucida Grande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005F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1227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Amandine</dc:creator>
  <cp:keywords/>
  <dc:description/>
  <cp:lastModifiedBy>marion menez</cp:lastModifiedBy>
  <cp:revision>5</cp:revision>
  <cp:lastPrinted>2015-01-14T15:51:00Z</cp:lastPrinted>
  <dcterms:created xsi:type="dcterms:W3CDTF">2015-03-01T15:21:00Z</dcterms:created>
  <dcterms:modified xsi:type="dcterms:W3CDTF">2016-03-03T12:38:00Z</dcterms:modified>
</cp:coreProperties>
</file>